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AE48B" w14:textId="7C169037" w:rsidR="0063749D" w:rsidRPr="00532743" w:rsidRDefault="00C5264D" w:rsidP="001A5F33">
      <w:pPr>
        <w:jc w:val="center"/>
        <w:rPr>
          <w:b/>
          <w:bCs/>
          <w:sz w:val="28"/>
          <w:szCs w:val="28"/>
          <w:lang w:val="es-ES"/>
        </w:rPr>
      </w:pPr>
      <w:r w:rsidRPr="00532743">
        <w:rPr>
          <w:b/>
          <w:bCs/>
          <w:sz w:val="28"/>
          <w:szCs w:val="28"/>
          <w:lang w:val="es-ES"/>
        </w:rPr>
        <w:t>Propuesta de Trabajo de Fin de Grado</w:t>
      </w:r>
    </w:p>
    <w:p w14:paraId="75A40EB1" w14:textId="31D49D54" w:rsidR="001A5F33" w:rsidRDefault="001A5F33">
      <w:pPr>
        <w:rPr>
          <w:lang w:val="es-ES"/>
        </w:rPr>
      </w:pPr>
    </w:p>
    <w:tbl>
      <w:tblPr>
        <w:tblStyle w:val="Tablaconcuadrcula"/>
        <w:tblW w:w="9634" w:type="dxa"/>
        <w:tblLook w:val="04A0" w:firstRow="1" w:lastRow="0" w:firstColumn="1" w:lastColumn="0" w:noHBand="0" w:noVBand="1"/>
      </w:tblPr>
      <w:tblGrid>
        <w:gridCol w:w="2689"/>
        <w:gridCol w:w="6945"/>
      </w:tblGrid>
      <w:tr w:rsidR="00191454" w:rsidRPr="00F149D4" w14:paraId="1713DEC4" w14:textId="77777777" w:rsidTr="00191454">
        <w:tc>
          <w:tcPr>
            <w:tcW w:w="9634" w:type="dxa"/>
            <w:gridSpan w:val="2"/>
            <w:shd w:val="clear" w:color="auto" w:fill="FF5A1A"/>
            <w:vAlign w:val="center"/>
          </w:tcPr>
          <w:p w14:paraId="5B02D78B" w14:textId="383C1C58" w:rsidR="00532743" w:rsidRPr="004F5A97" w:rsidRDefault="00532743" w:rsidP="004F5A97">
            <w:pPr>
              <w:rPr>
                <w:b/>
                <w:bCs/>
                <w:sz w:val="22"/>
                <w:szCs w:val="22"/>
                <w:lang w:val="es-ES"/>
              </w:rPr>
            </w:pPr>
            <w:r w:rsidRPr="004F5A97">
              <w:rPr>
                <w:b/>
                <w:bCs/>
                <w:sz w:val="22"/>
                <w:szCs w:val="22"/>
                <w:lang w:val="es-ES"/>
              </w:rPr>
              <w:t>Datos del T</w:t>
            </w:r>
            <w:r w:rsidR="007B012B">
              <w:rPr>
                <w:b/>
                <w:bCs/>
                <w:sz w:val="22"/>
                <w:szCs w:val="22"/>
                <w:lang w:val="es-ES"/>
              </w:rPr>
              <w:t xml:space="preserve">rabajo de </w:t>
            </w:r>
            <w:r w:rsidRPr="004F5A97">
              <w:rPr>
                <w:b/>
                <w:bCs/>
                <w:sz w:val="22"/>
                <w:szCs w:val="22"/>
                <w:lang w:val="es-ES"/>
              </w:rPr>
              <w:t>F</w:t>
            </w:r>
            <w:r w:rsidR="007B012B">
              <w:rPr>
                <w:b/>
                <w:bCs/>
                <w:sz w:val="22"/>
                <w:szCs w:val="22"/>
                <w:lang w:val="es-ES"/>
              </w:rPr>
              <w:t xml:space="preserve">in de </w:t>
            </w:r>
            <w:r w:rsidRPr="004F5A97">
              <w:rPr>
                <w:b/>
                <w:bCs/>
                <w:sz w:val="22"/>
                <w:szCs w:val="22"/>
                <w:lang w:val="es-ES"/>
              </w:rPr>
              <w:t>G</w:t>
            </w:r>
            <w:r w:rsidR="007B012B">
              <w:rPr>
                <w:b/>
                <w:bCs/>
                <w:sz w:val="22"/>
                <w:szCs w:val="22"/>
                <w:lang w:val="es-ES"/>
              </w:rPr>
              <w:t>rado</w:t>
            </w:r>
          </w:p>
        </w:tc>
      </w:tr>
      <w:tr w:rsidR="00191454" w:rsidRPr="00F149D4" w14:paraId="3E74CEF6" w14:textId="77777777" w:rsidTr="00191454">
        <w:tc>
          <w:tcPr>
            <w:tcW w:w="2689" w:type="dxa"/>
            <w:tcBorders>
              <w:right w:val="nil"/>
            </w:tcBorders>
            <w:vAlign w:val="center"/>
          </w:tcPr>
          <w:p w14:paraId="3283A4D1" w14:textId="4E258795" w:rsidR="00532743" w:rsidRPr="004F5A97" w:rsidRDefault="00532743" w:rsidP="004F5A97">
            <w:pPr>
              <w:rPr>
                <w:b/>
                <w:bCs/>
                <w:sz w:val="22"/>
                <w:szCs w:val="22"/>
                <w:lang w:val="es-ES"/>
              </w:rPr>
            </w:pPr>
            <w:r w:rsidRPr="004F5A97">
              <w:rPr>
                <w:b/>
                <w:bCs/>
                <w:sz w:val="22"/>
                <w:szCs w:val="22"/>
                <w:lang w:val="es-ES"/>
              </w:rPr>
              <w:t>Título:</w:t>
            </w:r>
          </w:p>
        </w:tc>
        <w:tc>
          <w:tcPr>
            <w:tcW w:w="6945" w:type="dxa"/>
            <w:tcBorders>
              <w:left w:val="nil"/>
            </w:tcBorders>
            <w:vAlign w:val="center"/>
          </w:tcPr>
          <w:p w14:paraId="7F56C29C" w14:textId="16ECDCC7" w:rsidR="00294459" w:rsidRPr="00285428" w:rsidRDefault="00681497" w:rsidP="00720EC7">
            <w:pPr>
              <w:rPr>
                <w:rFonts w:eastAsia="Times New Roman" w:cstheme="minorHAnsi"/>
                <w:color w:val="000000"/>
                <w:sz w:val="22"/>
                <w:szCs w:val="22"/>
                <w:lang w:val="es-ES" w:eastAsia="es-ES"/>
              </w:rPr>
            </w:pPr>
            <w:r w:rsidRPr="00681497">
              <w:rPr>
                <w:rFonts w:eastAsia="Times New Roman" w:cstheme="minorHAnsi"/>
                <w:color w:val="000000"/>
                <w:sz w:val="22"/>
                <w:szCs w:val="22"/>
                <w:lang w:val="es-ES" w:eastAsia="es-ES"/>
              </w:rPr>
              <w:t xml:space="preserve">Evaluación de la densidad </w:t>
            </w:r>
            <w:proofErr w:type="spellStart"/>
            <w:r w:rsidRPr="00681497">
              <w:rPr>
                <w:rFonts w:eastAsia="Times New Roman" w:cstheme="minorHAnsi"/>
                <w:color w:val="000000"/>
                <w:sz w:val="22"/>
                <w:szCs w:val="22"/>
                <w:lang w:val="es-ES" w:eastAsia="es-ES"/>
              </w:rPr>
              <w:t>glucométrica</w:t>
            </w:r>
            <w:proofErr w:type="spellEnd"/>
            <w:r w:rsidRPr="00681497">
              <w:rPr>
                <w:rFonts w:eastAsia="Times New Roman" w:cstheme="minorHAnsi"/>
                <w:color w:val="000000"/>
                <w:sz w:val="22"/>
                <w:szCs w:val="22"/>
                <w:lang w:val="es-ES" w:eastAsia="es-ES"/>
              </w:rPr>
              <w:t xml:space="preserve"> para la monitorización continua en diabetes tipo 1</w:t>
            </w:r>
          </w:p>
        </w:tc>
      </w:tr>
      <w:tr w:rsidR="00191454" w:rsidRPr="00F149D4" w14:paraId="33AEB1BD" w14:textId="77777777" w:rsidTr="00191454">
        <w:tc>
          <w:tcPr>
            <w:tcW w:w="2689" w:type="dxa"/>
            <w:tcBorders>
              <w:right w:val="nil"/>
            </w:tcBorders>
            <w:vAlign w:val="center"/>
          </w:tcPr>
          <w:p w14:paraId="2234899D" w14:textId="463AA35E" w:rsidR="00532743" w:rsidRPr="004F5A97" w:rsidRDefault="00532743" w:rsidP="004F5A97">
            <w:pPr>
              <w:rPr>
                <w:b/>
                <w:bCs/>
                <w:sz w:val="22"/>
                <w:szCs w:val="22"/>
                <w:lang w:val="es-ES"/>
              </w:rPr>
            </w:pPr>
            <w:r w:rsidRPr="004F5A97">
              <w:rPr>
                <w:b/>
                <w:bCs/>
                <w:sz w:val="22"/>
                <w:szCs w:val="22"/>
                <w:lang w:val="es-ES"/>
              </w:rPr>
              <w:t>Tutor:</w:t>
            </w:r>
          </w:p>
        </w:tc>
        <w:tc>
          <w:tcPr>
            <w:tcW w:w="6945" w:type="dxa"/>
            <w:tcBorders>
              <w:left w:val="nil"/>
            </w:tcBorders>
            <w:vAlign w:val="center"/>
          </w:tcPr>
          <w:p w14:paraId="54900222" w14:textId="247B0D66" w:rsidR="00532743" w:rsidRPr="00285428" w:rsidRDefault="00681497" w:rsidP="006778C3">
            <w:pPr>
              <w:rPr>
                <w:rFonts w:eastAsia="Times New Roman" w:cstheme="minorHAnsi"/>
                <w:color w:val="000000"/>
                <w:sz w:val="22"/>
                <w:szCs w:val="22"/>
                <w:lang w:val="es-ES" w:eastAsia="es-ES"/>
              </w:rPr>
            </w:pPr>
            <w:r w:rsidRPr="00681497">
              <w:rPr>
                <w:rFonts w:eastAsia="Times New Roman" w:cstheme="minorHAnsi"/>
                <w:color w:val="000000"/>
                <w:sz w:val="22"/>
                <w:szCs w:val="22"/>
                <w:lang w:val="es-ES" w:eastAsia="es-ES"/>
              </w:rPr>
              <w:t xml:space="preserve">Carlos Gómez </w:t>
            </w:r>
            <w:r>
              <w:rPr>
                <w:rFonts w:eastAsia="Times New Roman" w:cstheme="minorHAnsi"/>
                <w:color w:val="000000"/>
                <w:sz w:val="22"/>
                <w:szCs w:val="22"/>
                <w:lang w:val="es-ES" w:eastAsia="es-ES"/>
              </w:rPr>
              <w:t xml:space="preserve">Peña </w:t>
            </w:r>
            <w:r w:rsidRPr="00681497">
              <w:rPr>
                <w:rFonts w:eastAsia="Times New Roman" w:cstheme="minorHAnsi"/>
                <w:color w:val="000000"/>
                <w:sz w:val="22"/>
                <w:szCs w:val="22"/>
                <w:lang w:val="es-ES" w:eastAsia="es-ES"/>
              </w:rPr>
              <w:t>y Gonzalo Díaz Soto</w:t>
            </w:r>
          </w:p>
        </w:tc>
      </w:tr>
      <w:tr w:rsidR="006778C3" w:rsidRPr="00F149D4" w14:paraId="7B8F0F8F" w14:textId="77777777" w:rsidTr="00191454">
        <w:tc>
          <w:tcPr>
            <w:tcW w:w="2689" w:type="dxa"/>
            <w:tcBorders>
              <w:right w:val="nil"/>
            </w:tcBorders>
            <w:vAlign w:val="center"/>
          </w:tcPr>
          <w:p w14:paraId="4FE55BE7" w14:textId="2912B264" w:rsidR="006778C3" w:rsidRPr="004F5A97" w:rsidRDefault="006778C3" w:rsidP="006778C3">
            <w:pPr>
              <w:rPr>
                <w:b/>
                <w:bCs/>
                <w:sz w:val="22"/>
                <w:szCs w:val="22"/>
                <w:lang w:val="es-ES"/>
              </w:rPr>
            </w:pPr>
            <w:r w:rsidRPr="004F5A97">
              <w:rPr>
                <w:b/>
                <w:bCs/>
                <w:sz w:val="22"/>
                <w:szCs w:val="22"/>
                <w:lang w:val="es-ES"/>
              </w:rPr>
              <w:t>Departamento:</w:t>
            </w:r>
          </w:p>
        </w:tc>
        <w:tc>
          <w:tcPr>
            <w:tcW w:w="6945" w:type="dxa"/>
            <w:tcBorders>
              <w:left w:val="nil"/>
            </w:tcBorders>
            <w:vAlign w:val="center"/>
          </w:tcPr>
          <w:p w14:paraId="369A07E9" w14:textId="77777777" w:rsidR="00ED5B71" w:rsidRDefault="006778C3" w:rsidP="00ED5B71">
            <w:pPr>
              <w:rPr>
                <w:rFonts w:eastAsia="Times New Roman" w:cstheme="minorHAnsi"/>
                <w:color w:val="000000"/>
                <w:sz w:val="22"/>
                <w:szCs w:val="22"/>
                <w:lang w:val="es-ES" w:eastAsia="es-ES"/>
              </w:rPr>
            </w:pPr>
            <w:r w:rsidRPr="00285428">
              <w:rPr>
                <w:rFonts w:eastAsia="Times New Roman" w:cstheme="minorHAnsi"/>
                <w:color w:val="000000"/>
                <w:sz w:val="22"/>
                <w:szCs w:val="22"/>
                <w:lang w:val="es-ES" w:eastAsia="es-ES"/>
              </w:rPr>
              <w:t>Teoría de la Señal y Comunicaciones e Ingeniería Telemática</w:t>
            </w:r>
          </w:p>
          <w:p w14:paraId="2D038842" w14:textId="4E2E4632" w:rsidR="00A50AC2" w:rsidRPr="00285428" w:rsidRDefault="00A50AC2" w:rsidP="00ED5B71">
            <w:pPr>
              <w:rPr>
                <w:rFonts w:eastAsia="Times New Roman" w:cstheme="minorHAnsi"/>
                <w:color w:val="000000"/>
                <w:sz w:val="22"/>
                <w:szCs w:val="22"/>
                <w:lang w:val="es-ES" w:eastAsia="es-ES"/>
              </w:rPr>
            </w:pPr>
            <w:r w:rsidRPr="004C4CA1">
              <w:rPr>
                <w:sz w:val="22"/>
                <w:szCs w:val="22"/>
                <w:lang w:val="es-ES"/>
              </w:rPr>
              <w:t xml:space="preserve">Medicina, Dermatología y </w:t>
            </w:r>
            <w:r>
              <w:rPr>
                <w:sz w:val="22"/>
                <w:szCs w:val="22"/>
                <w:lang w:val="es-ES"/>
              </w:rPr>
              <w:t>T</w:t>
            </w:r>
            <w:r w:rsidRPr="004C4CA1">
              <w:rPr>
                <w:sz w:val="22"/>
                <w:szCs w:val="22"/>
                <w:lang w:val="es-ES"/>
              </w:rPr>
              <w:t>oxicología</w:t>
            </w:r>
          </w:p>
        </w:tc>
      </w:tr>
      <w:tr w:rsidR="006778C3" w:rsidRPr="00F149D4" w14:paraId="39411455" w14:textId="77777777" w:rsidTr="00191454">
        <w:tc>
          <w:tcPr>
            <w:tcW w:w="2689" w:type="dxa"/>
            <w:tcBorders>
              <w:right w:val="nil"/>
            </w:tcBorders>
            <w:vAlign w:val="center"/>
          </w:tcPr>
          <w:p w14:paraId="3A54DB02" w14:textId="1D3DBABF" w:rsidR="006778C3" w:rsidRPr="004F5A97" w:rsidRDefault="006778C3" w:rsidP="006778C3">
            <w:pPr>
              <w:rPr>
                <w:b/>
                <w:bCs/>
                <w:sz w:val="22"/>
                <w:szCs w:val="22"/>
                <w:lang w:val="es-ES"/>
              </w:rPr>
            </w:pPr>
            <w:r w:rsidRPr="004F5A97">
              <w:rPr>
                <w:b/>
                <w:bCs/>
                <w:sz w:val="22"/>
                <w:szCs w:val="22"/>
                <w:lang w:val="es-ES"/>
              </w:rPr>
              <w:t>Resumen (máx. 150 palabras):</w:t>
            </w:r>
          </w:p>
        </w:tc>
        <w:tc>
          <w:tcPr>
            <w:tcW w:w="6945" w:type="dxa"/>
            <w:tcBorders>
              <w:left w:val="nil"/>
            </w:tcBorders>
            <w:vAlign w:val="center"/>
          </w:tcPr>
          <w:p w14:paraId="6462B184" w14:textId="04D5417B" w:rsidR="00294459" w:rsidRPr="00285428" w:rsidRDefault="00A579B6" w:rsidP="0045078F">
            <w:pPr>
              <w:jc w:val="both"/>
              <w:rPr>
                <w:rFonts w:eastAsia="Times New Roman" w:cstheme="minorHAnsi"/>
                <w:color w:val="000000"/>
                <w:sz w:val="22"/>
                <w:szCs w:val="22"/>
                <w:lang w:val="es-ES" w:eastAsia="es-ES"/>
              </w:rPr>
            </w:pPr>
            <w:r w:rsidRPr="00A579B6">
              <w:rPr>
                <w:rFonts w:eastAsia="Times New Roman" w:cstheme="minorHAnsi"/>
                <w:color w:val="000000"/>
                <w:sz w:val="22"/>
                <w:szCs w:val="22"/>
                <w:lang w:val="es-ES" w:eastAsia="es-ES"/>
              </w:rPr>
              <w:t xml:space="preserve">La diabetes mellitus tipo 1 es un problema sanitario creciente. Los sistemas de monitorización continua de glucosa generan grandes volúmenes de datos, pero su interpretación clínica sigue basándose en parámetros tradicionales de control glucémico. Recientemente se ha propuesto el concepto de </w:t>
            </w:r>
            <w:proofErr w:type="spellStart"/>
            <w:r w:rsidRPr="00A579B6">
              <w:rPr>
                <w:rFonts w:eastAsia="Times New Roman" w:cstheme="minorHAnsi"/>
                <w:i/>
                <w:iCs/>
                <w:color w:val="000000"/>
                <w:sz w:val="22"/>
                <w:szCs w:val="22"/>
                <w:lang w:val="es-ES" w:eastAsia="es-ES"/>
              </w:rPr>
              <w:t>glucodensities</w:t>
            </w:r>
            <w:proofErr w:type="spellEnd"/>
            <w:r w:rsidRPr="00A579B6">
              <w:rPr>
                <w:rFonts w:eastAsia="Times New Roman" w:cstheme="minorHAnsi"/>
                <w:color w:val="000000"/>
                <w:sz w:val="22"/>
                <w:szCs w:val="22"/>
                <w:lang w:val="es-ES" w:eastAsia="es-ES"/>
              </w:rPr>
              <w:t xml:space="preserve"> (densidad </w:t>
            </w:r>
            <w:proofErr w:type="spellStart"/>
            <w:r w:rsidRPr="00A579B6">
              <w:rPr>
                <w:rFonts w:eastAsia="Times New Roman" w:cstheme="minorHAnsi"/>
                <w:color w:val="000000"/>
                <w:sz w:val="22"/>
                <w:szCs w:val="22"/>
                <w:lang w:val="es-ES" w:eastAsia="es-ES"/>
              </w:rPr>
              <w:t>glucométrica</w:t>
            </w:r>
            <w:proofErr w:type="spellEnd"/>
            <w:r w:rsidRPr="00A579B6">
              <w:rPr>
                <w:rFonts w:eastAsia="Times New Roman" w:cstheme="minorHAnsi"/>
                <w:color w:val="000000"/>
                <w:sz w:val="22"/>
                <w:szCs w:val="22"/>
                <w:lang w:val="es-ES" w:eastAsia="es-ES"/>
              </w:rPr>
              <w:t xml:space="preserve">), que describe la distribución completa de valores de glucosa a lo largo del tiempo mediante funciones de densidad, proporcionando una visión más detallada del control glucémico. El objetivo de este TFG es analizar la densidad </w:t>
            </w:r>
            <w:proofErr w:type="spellStart"/>
            <w:r w:rsidRPr="00A579B6">
              <w:rPr>
                <w:rFonts w:eastAsia="Times New Roman" w:cstheme="minorHAnsi"/>
                <w:color w:val="000000"/>
                <w:sz w:val="22"/>
                <w:szCs w:val="22"/>
                <w:lang w:val="es-ES" w:eastAsia="es-ES"/>
              </w:rPr>
              <w:t>glucométrica</w:t>
            </w:r>
            <w:proofErr w:type="spellEnd"/>
            <w:r w:rsidRPr="00A579B6">
              <w:rPr>
                <w:rFonts w:eastAsia="Times New Roman" w:cstheme="minorHAnsi"/>
                <w:color w:val="000000"/>
                <w:sz w:val="22"/>
                <w:szCs w:val="22"/>
                <w:lang w:val="es-ES" w:eastAsia="es-ES"/>
              </w:rPr>
              <w:t xml:space="preserve"> en pacientes con diabetes tipo 1 y estudiar su relación con los indicadores clásicos de control glucémico para evaluar su utilidad clínica. El estudiante se incorporará a un equipo de investigación multidisciplinar, formado por profesionales de la ingeniería biomédica y de la </w:t>
            </w:r>
            <w:r w:rsidR="00D307E4" w:rsidRPr="00D307E4">
              <w:rPr>
                <w:rFonts w:eastAsia="Times New Roman" w:cstheme="minorHAnsi"/>
                <w:color w:val="000000"/>
                <w:sz w:val="22"/>
                <w:szCs w:val="22"/>
                <w:lang w:val="es-ES" w:eastAsia="es-ES"/>
              </w:rPr>
              <w:t>de la medicina en la especialidad de “Endocrinología y Nutrición</w:t>
            </w:r>
            <w:proofErr w:type="gramStart"/>
            <w:r w:rsidR="00D307E4" w:rsidRPr="00D307E4">
              <w:rPr>
                <w:rFonts w:eastAsia="Times New Roman" w:cstheme="minorHAnsi"/>
                <w:color w:val="000000"/>
                <w:sz w:val="22"/>
                <w:szCs w:val="22"/>
                <w:lang w:val="es-ES" w:eastAsia="es-ES"/>
              </w:rPr>
              <w:t>”.</w:t>
            </w:r>
            <w:r w:rsidRPr="00A579B6">
              <w:rPr>
                <w:rFonts w:eastAsia="Times New Roman" w:cstheme="minorHAnsi"/>
                <w:color w:val="000000"/>
                <w:sz w:val="22"/>
                <w:szCs w:val="22"/>
                <w:lang w:val="es-ES" w:eastAsia="es-ES"/>
              </w:rPr>
              <w:t>.</w:t>
            </w:r>
            <w:proofErr w:type="gramEnd"/>
            <w:r w:rsidRPr="00A579B6">
              <w:rPr>
                <w:rFonts w:eastAsia="Times New Roman" w:cstheme="minorHAnsi"/>
                <w:color w:val="000000"/>
                <w:sz w:val="22"/>
                <w:szCs w:val="22"/>
                <w:lang w:val="es-ES" w:eastAsia="es-ES"/>
              </w:rPr>
              <w:t xml:space="preserve"> Además, podrá realizar visitas al Hospital Clínico Universitario de Valladolid, participando de manera activa en todo el proceso de recogida y análisis de datos.</w:t>
            </w:r>
          </w:p>
        </w:tc>
      </w:tr>
      <w:tr w:rsidR="006778C3" w14:paraId="568B6061" w14:textId="77777777" w:rsidTr="00191454">
        <w:tc>
          <w:tcPr>
            <w:tcW w:w="2689" w:type="dxa"/>
            <w:tcBorders>
              <w:right w:val="nil"/>
            </w:tcBorders>
            <w:vAlign w:val="center"/>
          </w:tcPr>
          <w:p w14:paraId="1B8B8612" w14:textId="77777777" w:rsidR="006778C3" w:rsidRPr="004F5A97" w:rsidRDefault="006778C3" w:rsidP="006778C3">
            <w:pPr>
              <w:rPr>
                <w:b/>
                <w:bCs/>
                <w:sz w:val="22"/>
                <w:szCs w:val="22"/>
                <w:lang w:val="es-ES"/>
              </w:rPr>
            </w:pPr>
            <w:r w:rsidRPr="004F5A97">
              <w:rPr>
                <w:b/>
                <w:bCs/>
                <w:sz w:val="22"/>
                <w:szCs w:val="22"/>
                <w:lang w:val="es-ES"/>
              </w:rPr>
              <w:t>Palabras clave:</w:t>
            </w:r>
          </w:p>
        </w:tc>
        <w:tc>
          <w:tcPr>
            <w:tcW w:w="6945" w:type="dxa"/>
            <w:tcBorders>
              <w:left w:val="nil"/>
            </w:tcBorders>
            <w:vAlign w:val="center"/>
          </w:tcPr>
          <w:p w14:paraId="52A31C8E" w14:textId="5E0D5757" w:rsidR="006778C3" w:rsidRPr="00285428" w:rsidRDefault="00D307E4" w:rsidP="006778C3">
            <w:pPr>
              <w:rPr>
                <w:rFonts w:cstheme="minorHAnsi"/>
                <w:sz w:val="22"/>
                <w:szCs w:val="22"/>
                <w:lang w:val="es-ES"/>
              </w:rPr>
            </w:pPr>
            <w:r>
              <w:rPr>
                <w:rFonts w:cstheme="minorHAnsi"/>
                <w:sz w:val="22"/>
                <w:szCs w:val="22"/>
                <w:lang w:val="es-ES"/>
              </w:rPr>
              <w:t>Diabetes</w:t>
            </w:r>
            <w:r w:rsidR="001636A8">
              <w:rPr>
                <w:rFonts w:cstheme="minorHAnsi"/>
                <w:sz w:val="22"/>
                <w:szCs w:val="22"/>
                <w:lang w:val="es-ES"/>
              </w:rPr>
              <w:t>; redes de asociación</w:t>
            </w:r>
            <w:r w:rsidR="00E4797F">
              <w:rPr>
                <w:rFonts w:cstheme="minorHAnsi"/>
                <w:sz w:val="22"/>
                <w:szCs w:val="22"/>
                <w:lang w:val="es-ES"/>
              </w:rPr>
              <w:t xml:space="preserve">; </w:t>
            </w:r>
            <w:r w:rsidR="008E12E6">
              <w:rPr>
                <w:rFonts w:cstheme="minorHAnsi"/>
                <w:sz w:val="22"/>
                <w:szCs w:val="22"/>
                <w:lang w:val="es-ES"/>
              </w:rPr>
              <w:t>densidad glucométrica</w:t>
            </w:r>
          </w:p>
        </w:tc>
      </w:tr>
      <w:tr w:rsidR="006778C3" w:rsidRPr="00F149D4" w14:paraId="3AC08E72" w14:textId="77777777" w:rsidTr="00191454">
        <w:tc>
          <w:tcPr>
            <w:tcW w:w="2689" w:type="dxa"/>
            <w:tcBorders>
              <w:right w:val="nil"/>
            </w:tcBorders>
            <w:vAlign w:val="center"/>
          </w:tcPr>
          <w:p w14:paraId="21FE42D4" w14:textId="41A8F7E1" w:rsidR="006778C3" w:rsidRPr="004F5A97" w:rsidRDefault="006778C3" w:rsidP="006778C3">
            <w:pPr>
              <w:rPr>
                <w:b/>
                <w:bCs/>
                <w:sz w:val="22"/>
                <w:szCs w:val="22"/>
                <w:lang w:val="es-ES"/>
              </w:rPr>
            </w:pPr>
            <w:r>
              <w:rPr>
                <w:b/>
                <w:bCs/>
                <w:sz w:val="22"/>
                <w:szCs w:val="22"/>
                <w:lang w:val="es-ES"/>
              </w:rPr>
              <w:t>Competencias del Título que el TFG desarrolla más profundamente (máx. 4)</w:t>
            </w:r>
          </w:p>
        </w:tc>
        <w:tc>
          <w:tcPr>
            <w:tcW w:w="6945" w:type="dxa"/>
            <w:tcBorders>
              <w:left w:val="nil"/>
            </w:tcBorders>
            <w:vAlign w:val="center"/>
          </w:tcPr>
          <w:p w14:paraId="32567B2F" w14:textId="27ED504D" w:rsidR="00743F44" w:rsidRPr="00285428" w:rsidRDefault="00645141" w:rsidP="00D52567">
            <w:pPr>
              <w:ind w:left="597" w:hanging="597"/>
              <w:jc w:val="both"/>
              <w:rPr>
                <w:rFonts w:cstheme="minorHAnsi"/>
                <w:sz w:val="22"/>
                <w:szCs w:val="22"/>
                <w:lang w:val="es-ES"/>
              </w:rPr>
            </w:pPr>
            <w:r w:rsidRPr="00285428">
              <w:rPr>
                <w:rFonts w:cstheme="minorHAnsi"/>
                <w:sz w:val="22"/>
                <w:szCs w:val="22"/>
                <w:lang w:val="es-ES"/>
              </w:rPr>
              <w:t>CT1</w:t>
            </w:r>
            <w:r w:rsidR="00743F44" w:rsidRPr="00285428">
              <w:rPr>
                <w:rFonts w:cstheme="minorHAnsi"/>
                <w:sz w:val="22"/>
                <w:szCs w:val="22"/>
                <w:lang w:val="es-ES"/>
              </w:rPr>
              <w:t>, CT4, CE28, CE32</w:t>
            </w:r>
          </w:p>
        </w:tc>
      </w:tr>
      <w:tr w:rsidR="006778C3" w:rsidRPr="00F149D4" w14:paraId="78AA7326" w14:textId="77777777" w:rsidTr="00191454">
        <w:tc>
          <w:tcPr>
            <w:tcW w:w="9634" w:type="dxa"/>
            <w:gridSpan w:val="2"/>
            <w:vAlign w:val="center"/>
          </w:tcPr>
          <w:p w14:paraId="1E91F12D" w14:textId="77777777" w:rsidR="006778C3" w:rsidRPr="004F5A97" w:rsidRDefault="006778C3" w:rsidP="006778C3">
            <w:pPr>
              <w:rPr>
                <w:sz w:val="12"/>
                <w:szCs w:val="12"/>
                <w:lang w:val="es-ES"/>
              </w:rPr>
            </w:pPr>
          </w:p>
          <w:p w14:paraId="66B36FBA" w14:textId="3A4EEBAB" w:rsidR="006778C3" w:rsidRPr="00394C26" w:rsidRDefault="001142C9" w:rsidP="006778C3">
            <w:pPr>
              <w:rPr>
                <w:b/>
                <w:bCs/>
                <w:sz w:val="22"/>
                <w:szCs w:val="22"/>
                <w:lang w:val="es-ES"/>
              </w:rPr>
            </w:pPr>
            <w:r w:rsidRPr="00394C26">
              <w:rPr>
                <w:b/>
                <w:bCs/>
                <w:sz w:val="22"/>
                <w:szCs w:val="22"/>
                <w:lang w:val="es-ES"/>
              </w:rPr>
              <w:t>…………</w:t>
            </w:r>
            <w:proofErr w:type="gramStart"/>
            <w:r w:rsidR="00175A82">
              <w:rPr>
                <w:rFonts w:ascii="Wingdings" w:hAnsi="Wingdings" w:cs="Wingdings"/>
                <w:b/>
                <w:bCs/>
                <w:color w:val="000000" w:themeColor="text1"/>
              </w:rPr>
              <w:t></w:t>
            </w:r>
            <w:r w:rsidR="00175A82" w:rsidRPr="00394C26">
              <w:rPr>
                <w:b/>
                <w:bCs/>
                <w:color w:val="000000" w:themeColor="text1"/>
                <w:sz w:val="22"/>
                <w:szCs w:val="22"/>
                <w:lang w:val="es-ES"/>
              </w:rPr>
              <w:t xml:space="preserve"> </w:t>
            </w:r>
            <w:r w:rsidR="006778C3" w:rsidRPr="00394C26">
              <w:rPr>
                <w:b/>
                <w:bCs/>
                <w:color w:val="000000" w:themeColor="text1"/>
                <w:sz w:val="22"/>
                <w:szCs w:val="22"/>
                <w:lang w:val="es-ES"/>
              </w:rPr>
              <w:t xml:space="preserve"> </w:t>
            </w:r>
            <w:r w:rsidR="006778C3" w:rsidRPr="00394C26">
              <w:rPr>
                <w:b/>
                <w:bCs/>
                <w:sz w:val="22"/>
                <w:szCs w:val="22"/>
                <w:lang w:val="es-ES"/>
              </w:rPr>
              <w:t>Asociado</w:t>
            </w:r>
            <w:proofErr w:type="gramEnd"/>
            <w:r w:rsidR="006778C3" w:rsidRPr="00394C26">
              <w:rPr>
                <w:b/>
                <w:bCs/>
                <w:sz w:val="22"/>
                <w:szCs w:val="22"/>
                <w:lang w:val="es-ES"/>
              </w:rPr>
              <w:t xml:space="preserve"> a Prácticas Externas</w:t>
            </w:r>
          </w:p>
          <w:p w14:paraId="2A5E247C" w14:textId="50188A0C" w:rsidR="006778C3" w:rsidRPr="00532743" w:rsidRDefault="006778C3" w:rsidP="006778C3">
            <w:pPr>
              <w:rPr>
                <w:sz w:val="22"/>
                <w:szCs w:val="22"/>
                <w:lang w:val="es-ES"/>
              </w:rPr>
            </w:pPr>
            <w:r>
              <w:rPr>
                <w:sz w:val="22"/>
                <w:szCs w:val="22"/>
                <w:lang w:val="es-ES"/>
              </w:rPr>
              <w:t xml:space="preserve">                       Nombre del estudiante preasignado (si procede):</w:t>
            </w:r>
            <w:r w:rsidR="0027169C">
              <w:rPr>
                <w:sz w:val="22"/>
                <w:szCs w:val="22"/>
                <w:lang w:val="es-ES"/>
              </w:rPr>
              <w:t xml:space="preserve"> </w:t>
            </w:r>
          </w:p>
        </w:tc>
      </w:tr>
    </w:tbl>
    <w:p w14:paraId="7A9C830A" w14:textId="606903B5" w:rsidR="00532743" w:rsidRDefault="00532743" w:rsidP="00532743">
      <w:pPr>
        <w:jc w:val="both"/>
        <w:rPr>
          <w:lang w:val="es-ES"/>
        </w:rPr>
      </w:pPr>
    </w:p>
    <w:tbl>
      <w:tblPr>
        <w:tblStyle w:val="Tablaconcuadrcula"/>
        <w:tblW w:w="9634" w:type="dxa"/>
        <w:tblLook w:val="04A0" w:firstRow="1" w:lastRow="0" w:firstColumn="1" w:lastColumn="0" w:noHBand="0" w:noVBand="1"/>
      </w:tblPr>
      <w:tblGrid>
        <w:gridCol w:w="1838"/>
        <w:gridCol w:w="7796"/>
      </w:tblGrid>
      <w:tr w:rsidR="00191454" w:rsidRPr="00F149D4" w14:paraId="4F3678F3" w14:textId="77777777" w:rsidTr="00191454">
        <w:tc>
          <w:tcPr>
            <w:tcW w:w="9634" w:type="dxa"/>
            <w:gridSpan w:val="2"/>
            <w:shd w:val="clear" w:color="auto" w:fill="FF5A1A"/>
            <w:vAlign w:val="center"/>
          </w:tcPr>
          <w:p w14:paraId="679B631F" w14:textId="5DBC4CD6" w:rsidR="004F5A97" w:rsidRPr="004F5A97" w:rsidRDefault="004F5A97" w:rsidP="00D44E97">
            <w:pPr>
              <w:rPr>
                <w:b/>
                <w:bCs/>
                <w:sz w:val="22"/>
                <w:szCs w:val="22"/>
                <w:lang w:val="es-ES"/>
              </w:rPr>
            </w:pPr>
            <w:r>
              <w:rPr>
                <w:b/>
                <w:bCs/>
                <w:sz w:val="22"/>
                <w:szCs w:val="22"/>
                <w:lang w:val="es-ES"/>
              </w:rPr>
              <w:t>Propuesta de Tribunal</w:t>
            </w:r>
            <w:r w:rsidR="00394C26">
              <w:rPr>
                <w:b/>
                <w:bCs/>
                <w:sz w:val="22"/>
                <w:szCs w:val="22"/>
                <w:lang w:val="es-ES"/>
              </w:rPr>
              <w:t xml:space="preserve"> del </w:t>
            </w:r>
            <w:r w:rsidR="007B012B" w:rsidRPr="004F5A97">
              <w:rPr>
                <w:b/>
                <w:bCs/>
                <w:sz w:val="22"/>
                <w:szCs w:val="22"/>
                <w:lang w:val="es-ES"/>
              </w:rPr>
              <w:t>T</w:t>
            </w:r>
            <w:r w:rsidR="007B012B">
              <w:rPr>
                <w:b/>
                <w:bCs/>
                <w:sz w:val="22"/>
                <w:szCs w:val="22"/>
                <w:lang w:val="es-ES"/>
              </w:rPr>
              <w:t xml:space="preserve">rabajo de </w:t>
            </w:r>
            <w:r w:rsidR="007B012B" w:rsidRPr="004F5A97">
              <w:rPr>
                <w:b/>
                <w:bCs/>
                <w:sz w:val="22"/>
                <w:szCs w:val="22"/>
                <w:lang w:val="es-ES"/>
              </w:rPr>
              <w:t>F</w:t>
            </w:r>
            <w:r w:rsidR="007B012B">
              <w:rPr>
                <w:b/>
                <w:bCs/>
                <w:sz w:val="22"/>
                <w:szCs w:val="22"/>
                <w:lang w:val="es-ES"/>
              </w:rPr>
              <w:t xml:space="preserve">in de </w:t>
            </w:r>
            <w:r w:rsidR="007B012B" w:rsidRPr="004F5A97">
              <w:rPr>
                <w:b/>
                <w:bCs/>
                <w:sz w:val="22"/>
                <w:szCs w:val="22"/>
                <w:lang w:val="es-ES"/>
              </w:rPr>
              <w:t>G</w:t>
            </w:r>
            <w:r w:rsidR="007B012B">
              <w:rPr>
                <w:b/>
                <w:bCs/>
                <w:sz w:val="22"/>
                <w:szCs w:val="22"/>
                <w:lang w:val="es-ES"/>
              </w:rPr>
              <w:t>rado</w:t>
            </w:r>
          </w:p>
        </w:tc>
      </w:tr>
      <w:tr w:rsidR="00191454" w:rsidRPr="00351774" w14:paraId="65F915EF" w14:textId="77777777" w:rsidTr="00191454">
        <w:tc>
          <w:tcPr>
            <w:tcW w:w="1838" w:type="dxa"/>
            <w:tcBorders>
              <w:right w:val="nil"/>
            </w:tcBorders>
            <w:vAlign w:val="center"/>
          </w:tcPr>
          <w:p w14:paraId="77CAE734" w14:textId="648C1C17" w:rsidR="004F5A97" w:rsidRPr="00FA540A" w:rsidRDefault="00394C26" w:rsidP="00D44E97">
            <w:pPr>
              <w:rPr>
                <w:b/>
                <w:bCs/>
                <w:sz w:val="22"/>
                <w:szCs w:val="22"/>
                <w:lang w:val="es-ES"/>
              </w:rPr>
            </w:pPr>
            <w:r w:rsidRPr="00FA540A">
              <w:rPr>
                <w:b/>
                <w:bCs/>
                <w:sz w:val="22"/>
                <w:szCs w:val="22"/>
                <w:lang w:val="es-ES"/>
              </w:rPr>
              <w:t>Presidente</w:t>
            </w:r>
            <w:r w:rsidR="004F5A97" w:rsidRPr="00FA540A">
              <w:rPr>
                <w:b/>
                <w:bCs/>
                <w:sz w:val="22"/>
                <w:szCs w:val="22"/>
                <w:lang w:val="es-ES"/>
              </w:rPr>
              <w:t>:</w:t>
            </w:r>
          </w:p>
        </w:tc>
        <w:tc>
          <w:tcPr>
            <w:tcW w:w="7796" w:type="dxa"/>
            <w:tcBorders>
              <w:left w:val="nil"/>
            </w:tcBorders>
            <w:vAlign w:val="center"/>
          </w:tcPr>
          <w:p w14:paraId="39B4BE66" w14:textId="554EE6D0" w:rsidR="00351774" w:rsidRPr="00993BF8" w:rsidRDefault="00EB728C" w:rsidP="004D4CF7">
            <w:pPr>
              <w:rPr>
                <w:sz w:val="22"/>
                <w:szCs w:val="22"/>
                <w:lang w:val="pt-BR"/>
              </w:rPr>
            </w:pPr>
            <w:r>
              <w:rPr>
                <w:sz w:val="22"/>
                <w:szCs w:val="22"/>
                <w:lang w:val="es-ES"/>
              </w:rPr>
              <w:t>Jesús Poza Crespo</w:t>
            </w:r>
          </w:p>
        </w:tc>
      </w:tr>
      <w:tr w:rsidR="00191454" w14:paraId="1A5DFC4D" w14:textId="77777777" w:rsidTr="00F46B7D">
        <w:tc>
          <w:tcPr>
            <w:tcW w:w="1838" w:type="dxa"/>
            <w:tcBorders>
              <w:right w:val="nil"/>
            </w:tcBorders>
            <w:vAlign w:val="center"/>
          </w:tcPr>
          <w:p w14:paraId="1FCB6B96" w14:textId="26BC9BA6" w:rsidR="004F5A97" w:rsidRPr="00FA540A" w:rsidRDefault="00394C26" w:rsidP="00D44E97">
            <w:pPr>
              <w:rPr>
                <w:b/>
                <w:bCs/>
                <w:sz w:val="22"/>
                <w:szCs w:val="22"/>
                <w:lang w:val="es-ES"/>
              </w:rPr>
            </w:pPr>
            <w:r w:rsidRPr="00FA540A">
              <w:rPr>
                <w:b/>
                <w:bCs/>
                <w:sz w:val="22"/>
                <w:szCs w:val="22"/>
                <w:lang w:val="es-ES"/>
              </w:rPr>
              <w:t>Secretario</w:t>
            </w:r>
            <w:r w:rsidR="004F5A97" w:rsidRPr="00FA540A">
              <w:rPr>
                <w:b/>
                <w:bCs/>
                <w:sz w:val="22"/>
                <w:szCs w:val="22"/>
                <w:lang w:val="es-ES"/>
              </w:rPr>
              <w:t>:</w:t>
            </w:r>
          </w:p>
        </w:tc>
        <w:tc>
          <w:tcPr>
            <w:tcW w:w="7796" w:type="dxa"/>
            <w:tcBorders>
              <w:left w:val="nil"/>
            </w:tcBorders>
            <w:vAlign w:val="center"/>
          </w:tcPr>
          <w:p w14:paraId="2A51ACC6" w14:textId="075D5616" w:rsidR="004F5A97" w:rsidRPr="00FA540A" w:rsidRDefault="00EB728C" w:rsidP="004D4CF7">
            <w:pPr>
              <w:rPr>
                <w:sz w:val="22"/>
                <w:szCs w:val="22"/>
                <w:lang w:val="es-ES"/>
              </w:rPr>
            </w:pPr>
            <w:r w:rsidRPr="00993BF8">
              <w:rPr>
                <w:sz w:val="22"/>
                <w:szCs w:val="22"/>
                <w:lang w:val="pt-BR"/>
              </w:rPr>
              <w:t>Javier Gómez Pilar</w:t>
            </w:r>
          </w:p>
        </w:tc>
      </w:tr>
      <w:tr w:rsidR="00191454" w:rsidRPr="00B21F52" w14:paraId="290C9998" w14:textId="77777777" w:rsidTr="00191454">
        <w:tc>
          <w:tcPr>
            <w:tcW w:w="1838" w:type="dxa"/>
            <w:tcBorders>
              <w:right w:val="nil"/>
            </w:tcBorders>
            <w:vAlign w:val="center"/>
          </w:tcPr>
          <w:p w14:paraId="22A4DDAE" w14:textId="02C47B8C" w:rsidR="004F5A97" w:rsidRPr="00FA540A" w:rsidRDefault="00394C26" w:rsidP="00D44E97">
            <w:pPr>
              <w:rPr>
                <w:b/>
                <w:bCs/>
                <w:sz w:val="22"/>
                <w:szCs w:val="22"/>
                <w:lang w:val="es-ES"/>
              </w:rPr>
            </w:pPr>
            <w:r w:rsidRPr="00FA540A">
              <w:rPr>
                <w:b/>
                <w:bCs/>
                <w:sz w:val="22"/>
                <w:szCs w:val="22"/>
                <w:lang w:val="es-ES"/>
              </w:rPr>
              <w:t>Vocal</w:t>
            </w:r>
            <w:r w:rsidR="004F5A97" w:rsidRPr="00FA540A">
              <w:rPr>
                <w:b/>
                <w:bCs/>
                <w:sz w:val="22"/>
                <w:szCs w:val="22"/>
                <w:lang w:val="es-ES"/>
              </w:rPr>
              <w:t>:</w:t>
            </w:r>
          </w:p>
        </w:tc>
        <w:tc>
          <w:tcPr>
            <w:tcW w:w="7796" w:type="dxa"/>
            <w:tcBorders>
              <w:left w:val="nil"/>
            </w:tcBorders>
            <w:vAlign w:val="center"/>
          </w:tcPr>
          <w:p w14:paraId="0C014DA6" w14:textId="1BD990F1" w:rsidR="003B153F" w:rsidRPr="00FA540A" w:rsidRDefault="00EB728C" w:rsidP="00C81BDD">
            <w:pPr>
              <w:rPr>
                <w:sz w:val="22"/>
                <w:szCs w:val="22"/>
                <w:lang w:val="es-ES"/>
              </w:rPr>
            </w:pPr>
            <w:r w:rsidRPr="00FA540A">
              <w:rPr>
                <w:sz w:val="22"/>
                <w:szCs w:val="22"/>
                <w:lang w:val="es-ES"/>
              </w:rPr>
              <w:t>Carlos Gómez Peña</w:t>
            </w:r>
          </w:p>
        </w:tc>
      </w:tr>
      <w:tr w:rsidR="00191454" w14:paraId="2A2E43DE" w14:textId="77777777" w:rsidTr="00191454">
        <w:tc>
          <w:tcPr>
            <w:tcW w:w="1838" w:type="dxa"/>
            <w:tcBorders>
              <w:right w:val="nil"/>
            </w:tcBorders>
            <w:vAlign w:val="center"/>
          </w:tcPr>
          <w:p w14:paraId="636D3036" w14:textId="5C3BD544" w:rsidR="004F5A97" w:rsidRPr="00FA540A" w:rsidRDefault="00394C26" w:rsidP="00D44E97">
            <w:pPr>
              <w:rPr>
                <w:b/>
                <w:bCs/>
                <w:sz w:val="22"/>
                <w:szCs w:val="22"/>
                <w:lang w:val="es-ES"/>
              </w:rPr>
            </w:pPr>
            <w:r w:rsidRPr="00FA540A">
              <w:rPr>
                <w:b/>
                <w:bCs/>
                <w:sz w:val="22"/>
                <w:szCs w:val="22"/>
                <w:lang w:val="es-ES"/>
              </w:rPr>
              <w:t>Suplente 1</w:t>
            </w:r>
            <w:r w:rsidR="004F5A97" w:rsidRPr="00FA540A">
              <w:rPr>
                <w:b/>
                <w:bCs/>
                <w:sz w:val="22"/>
                <w:szCs w:val="22"/>
                <w:lang w:val="es-ES"/>
              </w:rPr>
              <w:t>:</w:t>
            </w:r>
          </w:p>
        </w:tc>
        <w:tc>
          <w:tcPr>
            <w:tcW w:w="7796" w:type="dxa"/>
            <w:tcBorders>
              <w:left w:val="nil"/>
            </w:tcBorders>
            <w:vAlign w:val="center"/>
          </w:tcPr>
          <w:p w14:paraId="097A0C15" w14:textId="5A0FDE66" w:rsidR="004F5A97" w:rsidRPr="00FA540A" w:rsidRDefault="00EB728C" w:rsidP="004D4CF7">
            <w:pPr>
              <w:rPr>
                <w:sz w:val="22"/>
                <w:szCs w:val="22"/>
                <w:lang w:val="es-ES"/>
              </w:rPr>
            </w:pPr>
            <w:r w:rsidRPr="00FA540A">
              <w:rPr>
                <w:sz w:val="22"/>
                <w:szCs w:val="22"/>
                <w:lang w:val="es-ES"/>
              </w:rPr>
              <w:t>Gonzalo César Gutiérrez Tobal</w:t>
            </w:r>
          </w:p>
        </w:tc>
      </w:tr>
      <w:tr w:rsidR="00191454" w:rsidRPr="00351774" w14:paraId="558C1512" w14:textId="77777777" w:rsidTr="00A558A0">
        <w:trPr>
          <w:trHeight w:val="77"/>
        </w:trPr>
        <w:tc>
          <w:tcPr>
            <w:tcW w:w="1838" w:type="dxa"/>
            <w:tcBorders>
              <w:right w:val="nil"/>
            </w:tcBorders>
            <w:vAlign w:val="center"/>
          </w:tcPr>
          <w:p w14:paraId="4BEE6501" w14:textId="5D26EB4E" w:rsidR="004F5A97" w:rsidRPr="00FA540A" w:rsidRDefault="00394C26" w:rsidP="00D44E97">
            <w:pPr>
              <w:rPr>
                <w:b/>
                <w:bCs/>
                <w:sz w:val="22"/>
                <w:szCs w:val="22"/>
                <w:lang w:val="es-ES"/>
              </w:rPr>
            </w:pPr>
            <w:r w:rsidRPr="00FA540A">
              <w:rPr>
                <w:b/>
                <w:bCs/>
                <w:sz w:val="22"/>
                <w:szCs w:val="22"/>
                <w:lang w:val="es-ES"/>
              </w:rPr>
              <w:t>Suplente 2</w:t>
            </w:r>
            <w:r w:rsidR="004F5A97" w:rsidRPr="00FA540A">
              <w:rPr>
                <w:b/>
                <w:bCs/>
                <w:sz w:val="22"/>
                <w:szCs w:val="22"/>
                <w:lang w:val="es-ES"/>
              </w:rPr>
              <w:t>:</w:t>
            </w:r>
          </w:p>
        </w:tc>
        <w:tc>
          <w:tcPr>
            <w:tcW w:w="7796" w:type="dxa"/>
            <w:tcBorders>
              <w:left w:val="nil"/>
            </w:tcBorders>
            <w:vAlign w:val="center"/>
          </w:tcPr>
          <w:p w14:paraId="13A5AA89" w14:textId="3F091ADA" w:rsidR="00351774" w:rsidRPr="00FA540A" w:rsidRDefault="00EB728C" w:rsidP="00F30D75">
            <w:pPr>
              <w:rPr>
                <w:sz w:val="22"/>
                <w:szCs w:val="22"/>
                <w:lang w:val="es-ES"/>
              </w:rPr>
            </w:pPr>
            <w:r>
              <w:rPr>
                <w:sz w:val="22"/>
                <w:szCs w:val="22"/>
                <w:lang w:val="es-ES"/>
              </w:rPr>
              <w:t>Daniel Álvarez González</w:t>
            </w:r>
          </w:p>
        </w:tc>
      </w:tr>
    </w:tbl>
    <w:p w14:paraId="4A9BC853" w14:textId="1EB7A9FE" w:rsidR="00C4564E" w:rsidRPr="00790395" w:rsidRDefault="00C4564E" w:rsidP="00394C26">
      <w:pPr>
        <w:jc w:val="both"/>
        <w:rPr>
          <w:sz w:val="20"/>
          <w:szCs w:val="20"/>
          <w:lang w:val="es-ES"/>
        </w:rPr>
      </w:pPr>
    </w:p>
    <w:sectPr w:rsidR="00C4564E" w:rsidRPr="00790395" w:rsidSect="004F5A97">
      <w:headerReference w:type="even" r:id="rId8"/>
      <w:headerReference w:type="default" r:id="rId9"/>
      <w:footerReference w:type="even" r:id="rId10"/>
      <w:footerReference w:type="default" r:id="rId11"/>
      <w:headerReference w:type="first" r:id="rId12"/>
      <w:footerReference w:type="first" r:id="rId13"/>
      <w:pgSz w:w="11900" w:h="16840"/>
      <w:pgMar w:top="957" w:right="1127" w:bottom="1417" w:left="1134" w:header="2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238AE" w14:textId="77777777" w:rsidR="000940B7" w:rsidRDefault="000940B7" w:rsidP="001A5F33">
      <w:r>
        <w:separator/>
      </w:r>
    </w:p>
  </w:endnote>
  <w:endnote w:type="continuationSeparator" w:id="0">
    <w:p w14:paraId="26C56AAA" w14:textId="77777777" w:rsidR="000940B7" w:rsidRDefault="000940B7" w:rsidP="001A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830CB" w14:textId="77777777" w:rsidR="007B03D3" w:rsidRDefault="007B0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73F7" w14:textId="756CA710" w:rsidR="00532743" w:rsidRDefault="00532743">
    <w:pPr>
      <w:pStyle w:val="Piedepgina"/>
      <w:rPr>
        <w:lang w:val="es-ES"/>
      </w:rPr>
    </w:pPr>
    <w:r>
      <w:rPr>
        <w:lang w:val="es-ES"/>
      </w:rPr>
      <w:t>SR. COORDINADOR DEL GRADO EN INGENIERÍA BIOMÉDICA</w:t>
    </w:r>
  </w:p>
  <w:p w14:paraId="64521655" w14:textId="69506CE6" w:rsidR="00394C26" w:rsidRPr="00191454" w:rsidRDefault="00394C26" w:rsidP="000D5E8A">
    <w:pPr>
      <w:pStyle w:val="Piedepgina"/>
      <w:rPr>
        <w:sz w:val="18"/>
        <w:szCs w:val="18"/>
        <w:lang w:val="es-ES"/>
      </w:rPr>
    </w:pPr>
    <w:r w:rsidRPr="00191454">
      <w:rPr>
        <w:sz w:val="18"/>
        <w:szCs w:val="18"/>
        <w:lang w:val="es-ES"/>
      </w:rPr>
      <w:t>Debe remitirse</w:t>
    </w:r>
    <w:r w:rsidR="00C66BF8">
      <w:rPr>
        <w:sz w:val="18"/>
        <w:szCs w:val="18"/>
        <w:lang w:val="es-ES"/>
      </w:rPr>
      <w:t xml:space="preserve"> </w:t>
    </w:r>
    <w:r w:rsidR="000E73C5">
      <w:rPr>
        <w:sz w:val="18"/>
        <w:szCs w:val="18"/>
        <w:lang w:val="es-ES"/>
      </w:rPr>
      <w:t>al Coordinador del Grado</w:t>
    </w:r>
    <w:r w:rsidR="00C66BF8">
      <w:rPr>
        <w:sz w:val="18"/>
        <w:szCs w:val="18"/>
        <w:lang w:val="es-ES"/>
      </w:rPr>
      <w:t xml:space="preserve"> </w:t>
    </w:r>
    <w:r w:rsidR="000D5E8A">
      <w:rPr>
        <w:sz w:val="18"/>
        <w:szCs w:val="18"/>
        <w:lang w:val="es-ES"/>
      </w:rPr>
      <w:t>(</w:t>
    </w:r>
    <w:hyperlink r:id="rId1" w:history="1">
      <w:r w:rsidR="000D5E8A" w:rsidRPr="00F5452F">
        <w:rPr>
          <w:rStyle w:val="Hipervnculo"/>
          <w:rFonts w:cstheme="minorBidi"/>
          <w:sz w:val="18"/>
          <w:szCs w:val="18"/>
          <w:lang w:val="es-ES"/>
        </w:rPr>
        <w:t>grado.ing.biomedica@uva.es</w:t>
      </w:r>
    </w:hyperlink>
    <w:r w:rsidR="000D5E8A">
      <w:rPr>
        <w:sz w:val="18"/>
        <w:szCs w:val="18"/>
        <w:lang w:val="es-ES"/>
      </w:rPr>
      <w:t>)</w:t>
    </w:r>
    <w:r w:rsidR="00191454" w:rsidRPr="00191454">
      <w:rPr>
        <w:sz w:val="18"/>
        <w:szCs w:val="18"/>
        <w:lang w:val="es-E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5F6DA" w14:textId="77777777" w:rsidR="007B03D3" w:rsidRDefault="007B0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0FF9B" w14:textId="77777777" w:rsidR="000940B7" w:rsidRDefault="000940B7" w:rsidP="001A5F33">
      <w:r>
        <w:separator/>
      </w:r>
    </w:p>
  </w:footnote>
  <w:footnote w:type="continuationSeparator" w:id="0">
    <w:p w14:paraId="66D1A04A" w14:textId="77777777" w:rsidR="000940B7" w:rsidRDefault="000940B7" w:rsidP="001A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2E754" w14:textId="77777777" w:rsidR="007B03D3" w:rsidRDefault="007B03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9D4C6" w14:textId="28425B53" w:rsidR="00FC7EB7" w:rsidRDefault="00FC7EB7" w:rsidP="00FC7EB7">
    <w:pPr>
      <w:jc w:val="center"/>
      <w:rPr>
        <w:noProof/>
      </w:rPr>
    </w:pPr>
    <w:r w:rsidRPr="00FC7EB7">
      <w:rPr>
        <w:noProof/>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402"/>
    </w:tblGrid>
    <w:tr w:rsidR="00FC7EB7" w14:paraId="692802CF" w14:textId="77777777" w:rsidTr="004F5A97">
      <w:tc>
        <w:tcPr>
          <w:tcW w:w="6237" w:type="dxa"/>
        </w:tcPr>
        <w:p w14:paraId="4E7DB40F" w14:textId="27E44BB6" w:rsidR="00FC7EB7" w:rsidRDefault="00FC7EB7" w:rsidP="00FC7EB7">
          <w:pPr>
            <w:rPr>
              <w:noProof/>
            </w:rPr>
          </w:pPr>
          <w:r w:rsidRPr="001A5F33">
            <w:rPr>
              <w:rFonts w:ascii="Times New Roman" w:eastAsia="Times New Roman" w:hAnsi="Times New Roman" w:cs="Times New Roman"/>
              <w:lang w:val="es-ES" w:eastAsia="es-ES_tradnl"/>
            </w:rPr>
            <w:fldChar w:fldCharType="begin"/>
          </w:r>
          <w:r w:rsidRPr="001A5F33">
            <w:rPr>
              <w:rFonts w:ascii="Times New Roman" w:eastAsia="Times New Roman" w:hAnsi="Times New Roman" w:cs="Times New Roman"/>
              <w:lang w:val="es-ES" w:eastAsia="es-ES_tradnl"/>
            </w:rPr>
            <w:instrText xml:space="preserve"> INCLUDEPICTURE "https://www.patrimonioyterritorio.com/wp-content/uploads/2016/10/logo-uva.jpg" \* MERGEFORMATINET </w:instrText>
          </w:r>
          <w:r w:rsidRPr="001A5F33">
            <w:rPr>
              <w:rFonts w:ascii="Times New Roman" w:eastAsia="Times New Roman" w:hAnsi="Times New Roman" w:cs="Times New Roman"/>
              <w:lang w:val="es-ES" w:eastAsia="es-ES_tradnl"/>
            </w:rPr>
            <w:fldChar w:fldCharType="separate"/>
          </w:r>
          <w:r w:rsidRPr="001A5F33">
            <w:rPr>
              <w:rFonts w:ascii="Times New Roman" w:eastAsia="Times New Roman" w:hAnsi="Times New Roman" w:cs="Times New Roman"/>
              <w:noProof/>
              <w:lang w:val="es-ES" w:eastAsia="es-ES_tradnl"/>
            </w:rPr>
            <w:drawing>
              <wp:inline distT="0" distB="0" distL="0" distR="0" wp14:anchorId="7C3954EA" wp14:editId="3E7B8001">
                <wp:extent cx="2027197" cy="1344706"/>
                <wp:effectExtent l="0" t="0" r="5080" b="1905"/>
                <wp:docPr id="1" name="Imagen 1" descr="logo-uva - Proyecto Patrimonio y Territ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va - Proyecto Patrimonio y Territo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556" cy="1390714"/>
                        </a:xfrm>
                        <a:prstGeom prst="rect">
                          <a:avLst/>
                        </a:prstGeom>
                        <a:noFill/>
                        <a:ln>
                          <a:noFill/>
                        </a:ln>
                      </pic:spPr>
                    </pic:pic>
                  </a:graphicData>
                </a:graphic>
              </wp:inline>
            </w:drawing>
          </w:r>
          <w:r w:rsidRPr="001A5F33">
            <w:rPr>
              <w:rFonts w:ascii="Times New Roman" w:eastAsia="Times New Roman" w:hAnsi="Times New Roman" w:cs="Times New Roman"/>
              <w:lang w:val="es-ES" w:eastAsia="es-ES_tradnl"/>
            </w:rPr>
            <w:fldChar w:fldCharType="end"/>
          </w:r>
        </w:p>
      </w:tc>
      <w:tc>
        <w:tcPr>
          <w:tcW w:w="3402" w:type="dxa"/>
        </w:tcPr>
        <w:p w14:paraId="0FDCB280" w14:textId="00901B23" w:rsidR="00FC7EB7" w:rsidRDefault="00FC7EB7" w:rsidP="00FC7EB7">
          <w:pPr>
            <w:jc w:val="center"/>
            <w:rPr>
              <w:b/>
              <w:bCs/>
              <w:sz w:val="6"/>
              <w:szCs w:val="6"/>
              <w:lang w:val="es-ES"/>
            </w:rPr>
          </w:pPr>
        </w:p>
        <w:p w14:paraId="336DCB02" w14:textId="1611D589" w:rsidR="0017543C" w:rsidRDefault="0017543C" w:rsidP="00FC7EB7">
          <w:pPr>
            <w:jc w:val="center"/>
            <w:rPr>
              <w:b/>
              <w:bCs/>
              <w:sz w:val="6"/>
              <w:szCs w:val="6"/>
              <w:lang w:val="es-ES"/>
            </w:rPr>
          </w:pPr>
        </w:p>
        <w:p w14:paraId="4539A486" w14:textId="77777777" w:rsidR="0017543C" w:rsidRPr="00FC7EB7" w:rsidRDefault="0017543C" w:rsidP="00FC7EB7">
          <w:pPr>
            <w:jc w:val="center"/>
            <w:rPr>
              <w:b/>
              <w:bCs/>
              <w:sz w:val="6"/>
              <w:szCs w:val="6"/>
              <w:lang w:val="es-ES"/>
            </w:rPr>
          </w:pPr>
        </w:p>
        <w:p w14:paraId="0CF2BB9F" w14:textId="5FAD2120" w:rsidR="00FC7EB7" w:rsidRDefault="00FC7EB7" w:rsidP="00FC7EB7">
          <w:pPr>
            <w:jc w:val="center"/>
            <w:rPr>
              <w:b/>
              <w:bCs/>
              <w:lang w:val="es-ES"/>
            </w:rPr>
          </w:pPr>
          <w:r w:rsidRPr="00FC7EB7">
            <w:rPr>
              <w:rFonts w:ascii="Times New Roman" w:eastAsia="Times New Roman" w:hAnsi="Times New Roman" w:cs="Times New Roman"/>
              <w:noProof/>
              <w:lang w:eastAsia="es-ES_tradnl"/>
            </w:rPr>
            <w:drawing>
              <wp:inline distT="0" distB="0" distL="0" distR="0" wp14:anchorId="371FB87D" wp14:editId="7A5F7559">
                <wp:extent cx="742279" cy="729842"/>
                <wp:effectExtent l="0" t="0" r="0" b="0"/>
                <wp:docPr id="2" name="Imagen 1" descr="Logotipo&#10;&#10;Descripción generada automáticamente con confianza media">
                  <a:extLst xmlns:a="http://schemas.openxmlformats.org/drawingml/2006/main">
                    <a:ext uri="{FF2B5EF4-FFF2-40B4-BE49-F238E27FC236}">
                      <a16:creationId xmlns:a16="http://schemas.microsoft.com/office/drawing/2014/main" id="{8F51B929-015A-7D47-AE60-37A10D48C6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Logotipo&#10;&#10;Descripción generada automáticamente con confianza media">
                          <a:extLst>
                            <a:ext uri="{FF2B5EF4-FFF2-40B4-BE49-F238E27FC236}">
                              <a16:creationId xmlns:a16="http://schemas.microsoft.com/office/drawing/2014/main" id="{8F51B929-015A-7D47-AE60-37A10D48C673}"/>
                            </a:ext>
                          </a:extLst>
                        </pic:cNvPr>
                        <pic:cNvPicPr>
                          <a:picLocks noChangeAspect="1"/>
                        </pic:cNvPicPr>
                      </pic:nvPicPr>
                      <pic:blipFill rotWithShape="1">
                        <a:blip r:embed="rId2">
                          <a:extLst>
                            <a:ext uri="{28A0092B-C50C-407E-A947-70E740481C1C}">
                              <a14:useLocalDpi xmlns:a14="http://schemas.microsoft.com/office/drawing/2010/main" val="0"/>
                            </a:ext>
                          </a:extLst>
                        </a:blip>
                        <a:srcRect b="11455"/>
                        <a:stretch/>
                      </pic:blipFill>
                      <pic:spPr>
                        <a:xfrm>
                          <a:off x="0" y="0"/>
                          <a:ext cx="746806" cy="734293"/>
                        </a:xfrm>
                        <a:prstGeom prst="rect">
                          <a:avLst/>
                        </a:prstGeom>
                      </pic:spPr>
                    </pic:pic>
                  </a:graphicData>
                </a:graphic>
              </wp:inline>
            </w:drawing>
          </w:r>
        </w:p>
        <w:p w14:paraId="483C65FE" w14:textId="77777777" w:rsidR="00FC7EB7" w:rsidRPr="0017543C" w:rsidRDefault="00FC7EB7" w:rsidP="00FC7EB7">
          <w:pPr>
            <w:jc w:val="center"/>
            <w:rPr>
              <w:b/>
              <w:bCs/>
              <w:sz w:val="12"/>
              <w:szCs w:val="12"/>
              <w:lang w:val="es-ES"/>
            </w:rPr>
          </w:pPr>
        </w:p>
        <w:p w14:paraId="477185D4" w14:textId="57147E41" w:rsidR="00FC7EB7" w:rsidRDefault="00FC7EB7" w:rsidP="00FC7EB7">
          <w:pPr>
            <w:jc w:val="center"/>
            <w:rPr>
              <w:noProof/>
            </w:rPr>
          </w:pPr>
          <w:r>
            <w:rPr>
              <w:b/>
              <w:bCs/>
              <w:lang w:val="es-ES"/>
            </w:rPr>
            <w:t xml:space="preserve">Grado </w:t>
          </w:r>
          <w:r w:rsidRPr="0017543C">
            <w:rPr>
              <w:lang w:val="es-ES"/>
            </w:rPr>
            <w:t>en</w:t>
          </w:r>
          <w:r>
            <w:rPr>
              <w:b/>
              <w:bCs/>
              <w:lang w:val="es-ES"/>
            </w:rPr>
            <w:t xml:space="preserve"> Ingeniería Biomédica</w:t>
          </w:r>
        </w:p>
      </w:tc>
    </w:tr>
  </w:tbl>
  <w:p w14:paraId="5EEB4251" w14:textId="5A33C45B" w:rsidR="001A5F33" w:rsidRDefault="001A5F33" w:rsidP="00FC7E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877E5" w14:textId="77777777" w:rsidR="007B03D3" w:rsidRDefault="007B03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3D457A"/>
    <w:multiLevelType w:val="hybridMultilevel"/>
    <w:tmpl w:val="961A0F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46FB4401"/>
    <w:multiLevelType w:val="hybridMultilevel"/>
    <w:tmpl w:val="284C551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883175F"/>
    <w:multiLevelType w:val="hybridMultilevel"/>
    <w:tmpl w:val="7F1A7096"/>
    <w:lvl w:ilvl="0" w:tplc="040A0001">
      <w:start w:val="1"/>
      <w:numFmt w:val="bullet"/>
      <w:lvlText w:val=""/>
      <w:lvlJc w:val="left"/>
      <w:pPr>
        <w:ind w:left="776" w:hanging="360"/>
      </w:pPr>
      <w:rPr>
        <w:rFonts w:ascii="Symbol" w:hAnsi="Symbol" w:hint="default"/>
      </w:rPr>
    </w:lvl>
    <w:lvl w:ilvl="1" w:tplc="040A0003" w:tentative="1">
      <w:start w:val="1"/>
      <w:numFmt w:val="bullet"/>
      <w:lvlText w:val="o"/>
      <w:lvlJc w:val="left"/>
      <w:pPr>
        <w:ind w:left="1496" w:hanging="360"/>
      </w:pPr>
      <w:rPr>
        <w:rFonts w:ascii="Courier New" w:hAnsi="Courier New" w:cs="Courier New" w:hint="default"/>
      </w:rPr>
    </w:lvl>
    <w:lvl w:ilvl="2" w:tplc="040A0005" w:tentative="1">
      <w:start w:val="1"/>
      <w:numFmt w:val="bullet"/>
      <w:lvlText w:val=""/>
      <w:lvlJc w:val="left"/>
      <w:pPr>
        <w:ind w:left="2216" w:hanging="360"/>
      </w:pPr>
      <w:rPr>
        <w:rFonts w:ascii="Wingdings" w:hAnsi="Wingdings" w:hint="default"/>
      </w:rPr>
    </w:lvl>
    <w:lvl w:ilvl="3" w:tplc="040A0001" w:tentative="1">
      <w:start w:val="1"/>
      <w:numFmt w:val="bullet"/>
      <w:lvlText w:val=""/>
      <w:lvlJc w:val="left"/>
      <w:pPr>
        <w:ind w:left="2936" w:hanging="360"/>
      </w:pPr>
      <w:rPr>
        <w:rFonts w:ascii="Symbol" w:hAnsi="Symbol" w:hint="default"/>
      </w:rPr>
    </w:lvl>
    <w:lvl w:ilvl="4" w:tplc="040A0003" w:tentative="1">
      <w:start w:val="1"/>
      <w:numFmt w:val="bullet"/>
      <w:lvlText w:val="o"/>
      <w:lvlJc w:val="left"/>
      <w:pPr>
        <w:ind w:left="3656" w:hanging="360"/>
      </w:pPr>
      <w:rPr>
        <w:rFonts w:ascii="Courier New" w:hAnsi="Courier New" w:cs="Courier New" w:hint="default"/>
      </w:rPr>
    </w:lvl>
    <w:lvl w:ilvl="5" w:tplc="040A0005" w:tentative="1">
      <w:start w:val="1"/>
      <w:numFmt w:val="bullet"/>
      <w:lvlText w:val=""/>
      <w:lvlJc w:val="left"/>
      <w:pPr>
        <w:ind w:left="4376" w:hanging="360"/>
      </w:pPr>
      <w:rPr>
        <w:rFonts w:ascii="Wingdings" w:hAnsi="Wingdings" w:hint="default"/>
      </w:rPr>
    </w:lvl>
    <w:lvl w:ilvl="6" w:tplc="040A0001" w:tentative="1">
      <w:start w:val="1"/>
      <w:numFmt w:val="bullet"/>
      <w:lvlText w:val=""/>
      <w:lvlJc w:val="left"/>
      <w:pPr>
        <w:ind w:left="5096" w:hanging="360"/>
      </w:pPr>
      <w:rPr>
        <w:rFonts w:ascii="Symbol" w:hAnsi="Symbol" w:hint="default"/>
      </w:rPr>
    </w:lvl>
    <w:lvl w:ilvl="7" w:tplc="040A0003" w:tentative="1">
      <w:start w:val="1"/>
      <w:numFmt w:val="bullet"/>
      <w:lvlText w:val="o"/>
      <w:lvlJc w:val="left"/>
      <w:pPr>
        <w:ind w:left="5816" w:hanging="360"/>
      </w:pPr>
      <w:rPr>
        <w:rFonts w:ascii="Courier New" w:hAnsi="Courier New" w:cs="Courier New" w:hint="default"/>
      </w:rPr>
    </w:lvl>
    <w:lvl w:ilvl="8" w:tplc="040A0005" w:tentative="1">
      <w:start w:val="1"/>
      <w:numFmt w:val="bullet"/>
      <w:lvlText w:val=""/>
      <w:lvlJc w:val="left"/>
      <w:pPr>
        <w:ind w:left="6536" w:hanging="360"/>
      </w:pPr>
      <w:rPr>
        <w:rFonts w:ascii="Wingdings" w:hAnsi="Wingdings" w:hint="default"/>
      </w:rPr>
    </w:lvl>
  </w:abstractNum>
  <w:num w:numId="1" w16cid:durableId="1922911872">
    <w:abstractNumId w:val="1"/>
  </w:num>
  <w:num w:numId="2" w16cid:durableId="1064642780">
    <w:abstractNumId w:val="0"/>
  </w:num>
  <w:num w:numId="3" w16cid:durableId="7108832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F33"/>
    <w:rsid w:val="000051A5"/>
    <w:rsid w:val="00076085"/>
    <w:rsid w:val="00080733"/>
    <w:rsid w:val="000940B7"/>
    <w:rsid w:val="00094E5F"/>
    <w:rsid w:val="000A41E6"/>
    <w:rsid w:val="000A443E"/>
    <w:rsid w:val="000B6D68"/>
    <w:rsid w:val="000D5488"/>
    <w:rsid w:val="000D5E8A"/>
    <w:rsid w:val="000E02C4"/>
    <w:rsid w:val="000E73C5"/>
    <w:rsid w:val="001142C9"/>
    <w:rsid w:val="001322D4"/>
    <w:rsid w:val="001335E9"/>
    <w:rsid w:val="00144349"/>
    <w:rsid w:val="001533A1"/>
    <w:rsid w:val="001636A8"/>
    <w:rsid w:val="001645A4"/>
    <w:rsid w:val="0017543C"/>
    <w:rsid w:val="00175A82"/>
    <w:rsid w:val="00191454"/>
    <w:rsid w:val="001A5F33"/>
    <w:rsid w:val="001A7B42"/>
    <w:rsid w:val="001D1771"/>
    <w:rsid w:val="001E52AB"/>
    <w:rsid w:val="00206C6E"/>
    <w:rsid w:val="002075AB"/>
    <w:rsid w:val="00214FEC"/>
    <w:rsid w:val="00217E6D"/>
    <w:rsid w:val="002555E5"/>
    <w:rsid w:val="002637AE"/>
    <w:rsid w:val="0027169C"/>
    <w:rsid w:val="0027449F"/>
    <w:rsid w:val="00276F67"/>
    <w:rsid w:val="00285428"/>
    <w:rsid w:val="00294459"/>
    <w:rsid w:val="002E5BBB"/>
    <w:rsid w:val="00306D6E"/>
    <w:rsid w:val="003167BA"/>
    <w:rsid w:val="00335E29"/>
    <w:rsid w:val="00336F52"/>
    <w:rsid w:val="00340BC2"/>
    <w:rsid w:val="00351774"/>
    <w:rsid w:val="00367E59"/>
    <w:rsid w:val="00376EF6"/>
    <w:rsid w:val="00394C26"/>
    <w:rsid w:val="003A2734"/>
    <w:rsid w:val="003A2CA9"/>
    <w:rsid w:val="003B153F"/>
    <w:rsid w:val="003B3ADF"/>
    <w:rsid w:val="003C6830"/>
    <w:rsid w:val="003D4826"/>
    <w:rsid w:val="003D7453"/>
    <w:rsid w:val="003E5239"/>
    <w:rsid w:val="00400C29"/>
    <w:rsid w:val="004054AD"/>
    <w:rsid w:val="00437017"/>
    <w:rsid w:val="0045059A"/>
    <w:rsid w:val="0045078F"/>
    <w:rsid w:val="004D3B66"/>
    <w:rsid w:val="004D4CF7"/>
    <w:rsid w:val="004F2A16"/>
    <w:rsid w:val="004F5A97"/>
    <w:rsid w:val="00512C3F"/>
    <w:rsid w:val="00532743"/>
    <w:rsid w:val="005428E9"/>
    <w:rsid w:val="005549A2"/>
    <w:rsid w:val="00582512"/>
    <w:rsid w:val="005B0C06"/>
    <w:rsid w:val="005B420F"/>
    <w:rsid w:val="005B78B3"/>
    <w:rsid w:val="005C7FD4"/>
    <w:rsid w:val="00602293"/>
    <w:rsid w:val="00605235"/>
    <w:rsid w:val="00605CEE"/>
    <w:rsid w:val="00622B54"/>
    <w:rsid w:val="0063063D"/>
    <w:rsid w:val="0063749D"/>
    <w:rsid w:val="00645141"/>
    <w:rsid w:val="006464C0"/>
    <w:rsid w:val="00671857"/>
    <w:rsid w:val="00672F3F"/>
    <w:rsid w:val="006778C3"/>
    <w:rsid w:val="00681497"/>
    <w:rsid w:val="00694064"/>
    <w:rsid w:val="006D0B88"/>
    <w:rsid w:val="006E6962"/>
    <w:rsid w:val="006F6080"/>
    <w:rsid w:val="006F7F76"/>
    <w:rsid w:val="0070027B"/>
    <w:rsid w:val="00720EC7"/>
    <w:rsid w:val="007256EA"/>
    <w:rsid w:val="007347ED"/>
    <w:rsid w:val="0073575C"/>
    <w:rsid w:val="00743F44"/>
    <w:rsid w:val="00746A7B"/>
    <w:rsid w:val="007517BE"/>
    <w:rsid w:val="00752EAA"/>
    <w:rsid w:val="0078482E"/>
    <w:rsid w:val="00790395"/>
    <w:rsid w:val="007B012B"/>
    <w:rsid w:val="007B03D3"/>
    <w:rsid w:val="007D7D0E"/>
    <w:rsid w:val="007E088C"/>
    <w:rsid w:val="007F5224"/>
    <w:rsid w:val="0080541A"/>
    <w:rsid w:val="00806D12"/>
    <w:rsid w:val="008415F8"/>
    <w:rsid w:val="00863BDA"/>
    <w:rsid w:val="00882784"/>
    <w:rsid w:val="0088310B"/>
    <w:rsid w:val="008C27DE"/>
    <w:rsid w:val="008D2EBF"/>
    <w:rsid w:val="008E12E6"/>
    <w:rsid w:val="008E1FFB"/>
    <w:rsid w:val="008F4FEB"/>
    <w:rsid w:val="00907F6B"/>
    <w:rsid w:val="00914DB2"/>
    <w:rsid w:val="0093461C"/>
    <w:rsid w:val="00942B31"/>
    <w:rsid w:val="00955C80"/>
    <w:rsid w:val="009571E0"/>
    <w:rsid w:val="00987153"/>
    <w:rsid w:val="00993BF8"/>
    <w:rsid w:val="00A20D63"/>
    <w:rsid w:val="00A46799"/>
    <w:rsid w:val="00A50AC2"/>
    <w:rsid w:val="00A558A0"/>
    <w:rsid w:val="00A579B6"/>
    <w:rsid w:val="00B21F52"/>
    <w:rsid w:val="00B22BF2"/>
    <w:rsid w:val="00B324C1"/>
    <w:rsid w:val="00B47BED"/>
    <w:rsid w:val="00BA0607"/>
    <w:rsid w:val="00BA4D2E"/>
    <w:rsid w:val="00BC326D"/>
    <w:rsid w:val="00C242E6"/>
    <w:rsid w:val="00C35C7E"/>
    <w:rsid w:val="00C401F9"/>
    <w:rsid w:val="00C4564E"/>
    <w:rsid w:val="00C5264D"/>
    <w:rsid w:val="00C66BF8"/>
    <w:rsid w:val="00C81BDD"/>
    <w:rsid w:val="00C83BAF"/>
    <w:rsid w:val="00C84B27"/>
    <w:rsid w:val="00C92E7A"/>
    <w:rsid w:val="00CA17D5"/>
    <w:rsid w:val="00CB29E9"/>
    <w:rsid w:val="00CD0B09"/>
    <w:rsid w:val="00D13E36"/>
    <w:rsid w:val="00D16731"/>
    <w:rsid w:val="00D30516"/>
    <w:rsid w:val="00D307E4"/>
    <w:rsid w:val="00D477AD"/>
    <w:rsid w:val="00D52567"/>
    <w:rsid w:val="00D52CE1"/>
    <w:rsid w:val="00D707D2"/>
    <w:rsid w:val="00DB3AB1"/>
    <w:rsid w:val="00DB7FAB"/>
    <w:rsid w:val="00DD4DAA"/>
    <w:rsid w:val="00DD524B"/>
    <w:rsid w:val="00DE2C3F"/>
    <w:rsid w:val="00DF69E5"/>
    <w:rsid w:val="00E4797F"/>
    <w:rsid w:val="00E65D6E"/>
    <w:rsid w:val="00E70E19"/>
    <w:rsid w:val="00EB65E7"/>
    <w:rsid w:val="00EB728C"/>
    <w:rsid w:val="00EC2D41"/>
    <w:rsid w:val="00EC43FB"/>
    <w:rsid w:val="00ED5B71"/>
    <w:rsid w:val="00F046BE"/>
    <w:rsid w:val="00F149D4"/>
    <w:rsid w:val="00F20B38"/>
    <w:rsid w:val="00F21D0D"/>
    <w:rsid w:val="00F30D75"/>
    <w:rsid w:val="00F363C8"/>
    <w:rsid w:val="00F46B7D"/>
    <w:rsid w:val="00F90E1F"/>
    <w:rsid w:val="00FA540A"/>
    <w:rsid w:val="00FB6B76"/>
    <w:rsid w:val="00FB714C"/>
    <w:rsid w:val="00FB72E5"/>
    <w:rsid w:val="00FC7EB7"/>
    <w:rsid w:val="00FE21E5"/>
    <w:rsid w:val="00FF7E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C7F03"/>
  <w15:chartTrackingRefBased/>
  <w15:docId w15:val="{E108808E-45DF-1A4A-A5FF-64CD6381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5F33"/>
    <w:pPr>
      <w:tabs>
        <w:tab w:val="center" w:pos="4419"/>
        <w:tab w:val="right" w:pos="8838"/>
      </w:tabs>
    </w:pPr>
  </w:style>
  <w:style w:type="character" w:customStyle="1" w:styleId="EncabezadoCar">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rsid w:val="001A5F33"/>
    <w:pPr>
      <w:tabs>
        <w:tab w:val="center" w:pos="4419"/>
        <w:tab w:val="right" w:pos="8838"/>
      </w:tabs>
    </w:pPr>
  </w:style>
  <w:style w:type="character" w:customStyle="1" w:styleId="PiedepginaCar">
    <w:name w:val="Pie de página Car"/>
    <w:basedOn w:val="Fuentedeprrafopredeter"/>
    <w:link w:val="Piedepgina"/>
    <w:uiPriority w:val="99"/>
    <w:rsid w:val="001A5F33"/>
    <w:rPr>
      <w:lang w:val="en-GB"/>
    </w:rPr>
  </w:style>
  <w:style w:type="paragraph" w:styleId="Prrafodelista">
    <w:name w:val="List Paragraph"/>
    <w:basedOn w:val="Normal"/>
    <w:uiPriority w:val="34"/>
    <w:qFormat/>
    <w:rsid w:val="00C4564E"/>
    <w:pPr>
      <w:ind w:left="720"/>
      <w:contextualSpacing/>
    </w:pPr>
  </w:style>
  <w:style w:type="character" w:styleId="Refdecomentario">
    <w:name w:val="annotation reference"/>
    <w:basedOn w:val="Fuentedeprrafopredeter"/>
    <w:uiPriority w:val="99"/>
    <w:semiHidden/>
    <w:unhideWhenUsed/>
    <w:rsid w:val="00672F3F"/>
    <w:rPr>
      <w:sz w:val="16"/>
      <w:szCs w:val="16"/>
    </w:rPr>
  </w:style>
  <w:style w:type="paragraph" w:styleId="Textocomentario">
    <w:name w:val="annotation text"/>
    <w:basedOn w:val="Normal"/>
    <w:link w:val="TextocomentarioCar"/>
    <w:uiPriority w:val="99"/>
    <w:unhideWhenUsed/>
    <w:rsid w:val="00672F3F"/>
    <w:rPr>
      <w:sz w:val="20"/>
      <w:szCs w:val="20"/>
    </w:rPr>
  </w:style>
  <w:style w:type="character" w:customStyle="1" w:styleId="TextocomentarioCar">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672F3F"/>
    <w:rPr>
      <w:b/>
      <w:bCs/>
    </w:rPr>
  </w:style>
  <w:style w:type="character" w:customStyle="1" w:styleId="AsuntodelcomentarioCar">
    <w:name w:val="Asunto del comentario Car"/>
    <w:basedOn w:val="TextocomentarioCar"/>
    <w:link w:val="Asuntodelcomentario"/>
    <w:uiPriority w:val="99"/>
    <w:semiHidden/>
    <w:rsid w:val="00672F3F"/>
    <w:rPr>
      <w:b/>
      <w:bCs/>
      <w:sz w:val="20"/>
      <w:szCs w:val="20"/>
      <w:lang w:val="en-GB"/>
    </w:rPr>
  </w:style>
  <w:style w:type="paragraph" w:customStyle="1" w:styleId="Default">
    <w:name w:val="Default"/>
    <w:rsid w:val="0073575C"/>
    <w:pPr>
      <w:autoSpaceDE w:val="0"/>
      <w:autoSpaceDN w:val="0"/>
      <w:adjustRightInd w:val="0"/>
    </w:pPr>
    <w:rPr>
      <w:rFonts w:ascii="Franklin Gothic Book" w:hAnsi="Franklin Gothic Book" w:cs="Franklin Gothic Book"/>
      <w:color w:val="000000"/>
    </w:rPr>
  </w:style>
  <w:style w:type="table" w:styleId="Tablaconcuadrcula">
    <w:name w:val="Table Grid"/>
    <w:basedOn w:val="Tablanormal"/>
    <w:uiPriority w:val="39"/>
    <w:rsid w:val="00FC7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unhideWhenUsed/>
    <w:rsid w:val="00094E5F"/>
    <w:rPr>
      <w:color w:val="954F72" w:themeColor="followedHyperlink"/>
      <w:u w:val="single"/>
    </w:rPr>
  </w:style>
  <w:style w:type="character" w:styleId="Mencinsinresolver">
    <w:name w:val="Unresolved Mention"/>
    <w:basedOn w:val="Fuentedeprrafopredeter"/>
    <w:uiPriority w:val="99"/>
    <w:semiHidden/>
    <w:unhideWhenUsed/>
    <w:rsid w:val="000D5E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30427">
      <w:bodyDiv w:val="1"/>
      <w:marLeft w:val="0"/>
      <w:marRight w:val="0"/>
      <w:marTop w:val="0"/>
      <w:marBottom w:val="0"/>
      <w:divBdr>
        <w:top w:val="none" w:sz="0" w:space="0" w:color="auto"/>
        <w:left w:val="none" w:sz="0" w:space="0" w:color="auto"/>
        <w:bottom w:val="none" w:sz="0" w:space="0" w:color="auto"/>
        <w:right w:val="none" w:sz="0" w:space="0" w:color="auto"/>
      </w:divBdr>
    </w:div>
    <w:div w:id="362556986">
      <w:bodyDiv w:val="1"/>
      <w:marLeft w:val="0"/>
      <w:marRight w:val="0"/>
      <w:marTop w:val="0"/>
      <w:marBottom w:val="0"/>
      <w:divBdr>
        <w:top w:val="none" w:sz="0" w:space="0" w:color="auto"/>
        <w:left w:val="none" w:sz="0" w:space="0" w:color="auto"/>
        <w:bottom w:val="none" w:sz="0" w:space="0" w:color="auto"/>
        <w:right w:val="none" w:sz="0" w:space="0" w:color="auto"/>
      </w:divBdr>
    </w:div>
    <w:div w:id="1144274159">
      <w:bodyDiv w:val="1"/>
      <w:marLeft w:val="0"/>
      <w:marRight w:val="0"/>
      <w:marTop w:val="0"/>
      <w:marBottom w:val="0"/>
      <w:divBdr>
        <w:top w:val="none" w:sz="0" w:space="0" w:color="auto"/>
        <w:left w:val="none" w:sz="0" w:space="0" w:color="auto"/>
        <w:bottom w:val="none" w:sz="0" w:space="0" w:color="auto"/>
        <w:right w:val="none" w:sz="0" w:space="0" w:color="auto"/>
      </w:divBdr>
    </w:div>
    <w:div w:id="1172914111">
      <w:bodyDiv w:val="1"/>
      <w:marLeft w:val="0"/>
      <w:marRight w:val="0"/>
      <w:marTop w:val="0"/>
      <w:marBottom w:val="0"/>
      <w:divBdr>
        <w:top w:val="none" w:sz="0" w:space="0" w:color="auto"/>
        <w:left w:val="none" w:sz="0" w:space="0" w:color="auto"/>
        <w:bottom w:val="none" w:sz="0" w:space="0" w:color="auto"/>
        <w:right w:val="none" w:sz="0" w:space="0" w:color="auto"/>
      </w:divBdr>
      <w:divsChild>
        <w:div w:id="2118256442">
          <w:marLeft w:val="0"/>
          <w:marRight w:val="0"/>
          <w:marTop w:val="0"/>
          <w:marBottom w:val="0"/>
          <w:divBdr>
            <w:top w:val="none" w:sz="0" w:space="0" w:color="auto"/>
            <w:left w:val="none" w:sz="0" w:space="0" w:color="auto"/>
            <w:bottom w:val="none" w:sz="0" w:space="0" w:color="auto"/>
            <w:right w:val="none" w:sz="0" w:space="0" w:color="auto"/>
          </w:divBdr>
          <w:divsChild>
            <w:div w:id="1113013075">
              <w:marLeft w:val="0"/>
              <w:marRight w:val="0"/>
              <w:marTop w:val="0"/>
              <w:marBottom w:val="0"/>
              <w:divBdr>
                <w:top w:val="none" w:sz="0" w:space="0" w:color="auto"/>
                <w:left w:val="none" w:sz="0" w:space="0" w:color="auto"/>
                <w:bottom w:val="none" w:sz="0" w:space="0" w:color="auto"/>
                <w:right w:val="none" w:sz="0" w:space="0" w:color="auto"/>
              </w:divBdr>
              <w:divsChild>
                <w:div w:id="139735462">
                  <w:marLeft w:val="0"/>
                  <w:marRight w:val="0"/>
                  <w:marTop w:val="0"/>
                  <w:marBottom w:val="0"/>
                  <w:divBdr>
                    <w:top w:val="none" w:sz="0" w:space="0" w:color="auto"/>
                    <w:left w:val="none" w:sz="0" w:space="0" w:color="auto"/>
                    <w:bottom w:val="none" w:sz="0" w:space="0" w:color="auto"/>
                    <w:right w:val="none" w:sz="0" w:space="0" w:color="auto"/>
                  </w:divBdr>
                  <w:divsChild>
                    <w:div w:id="201911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833768">
      <w:bodyDiv w:val="1"/>
      <w:marLeft w:val="0"/>
      <w:marRight w:val="0"/>
      <w:marTop w:val="0"/>
      <w:marBottom w:val="0"/>
      <w:divBdr>
        <w:top w:val="none" w:sz="0" w:space="0" w:color="auto"/>
        <w:left w:val="none" w:sz="0" w:space="0" w:color="auto"/>
        <w:bottom w:val="none" w:sz="0" w:space="0" w:color="auto"/>
        <w:right w:val="none" w:sz="0" w:space="0" w:color="auto"/>
      </w:divBdr>
      <w:divsChild>
        <w:div w:id="1175072390">
          <w:marLeft w:val="0"/>
          <w:marRight w:val="0"/>
          <w:marTop w:val="0"/>
          <w:marBottom w:val="0"/>
          <w:divBdr>
            <w:top w:val="none" w:sz="0" w:space="0" w:color="auto"/>
            <w:left w:val="none" w:sz="0" w:space="0" w:color="auto"/>
            <w:bottom w:val="none" w:sz="0" w:space="0" w:color="auto"/>
            <w:right w:val="none" w:sz="0" w:space="0" w:color="auto"/>
          </w:divBdr>
          <w:divsChild>
            <w:div w:id="1386905047">
              <w:marLeft w:val="0"/>
              <w:marRight w:val="0"/>
              <w:marTop w:val="0"/>
              <w:marBottom w:val="0"/>
              <w:divBdr>
                <w:top w:val="none" w:sz="0" w:space="0" w:color="auto"/>
                <w:left w:val="none" w:sz="0" w:space="0" w:color="auto"/>
                <w:bottom w:val="none" w:sz="0" w:space="0" w:color="auto"/>
                <w:right w:val="none" w:sz="0" w:space="0" w:color="auto"/>
              </w:divBdr>
              <w:divsChild>
                <w:div w:id="1869947942">
                  <w:marLeft w:val="0"/>
                  <w:marRight w:val="0"/>
                  <w:marTop w:val="0"/>
                  <w:marBottom w:val="0"/>
                  <w:divBdr>
                    <w:top w:val="none" w:sz="0" w:space="0" w:color="auto"/>
                    <w:left w:val="none" w:sz="0" w:space="0" w:color="auto"/>
                    <w:bottom w:val="none" w:sz="0" w:space="0" w:color="auto"/>
                    <w:right w:val="none" w:sz="0" w:space="0" w:color="auto"/>
                  </w:divBdr>
                  <w:divsChild>
                    <w:div w:id="15271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347632">
      <w:bodyDiv w:val="1"/>
      <w:marLeft w:val="0"/>
      <w:marRight w:val="0"/>
      <w:marTop w:val="0"/>
      <w:marBottom w:val="0"/>
      <w:divBdr>
        <w:top w:val="none" w:sz="0" w:space="0" w:color="auto"/>
        <w:left w:val="none" w:sz="0" w:space="0" w:color="auto"/>
        <w:bottom w:val="none" w:sz="0" w:space="0" w:color="auto"/>
        <w:right w:val="none" w:sz="0" w:space="0" w:color="auto"/>
      </w:divBdr>
    </w:div>
    <w:div w:id="183579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grado.ing.biomedica@uva.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5F712-3C4B-46EE-8BDD-BB0113A3A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1639</Characters>
  <Application>Microsoft Office Word</Application>
  <DocSecurity>0</DocSecurity>
  <Lines>13</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Poza</dc:creator>
  <cp:keywords/>
  <dc:description/>
  <cp:lastModifiedBy>CARLOS GOMEZ PEÑA</cp:lastModifiedBy>
  <cp:revision>6</cp:revision>
  <cp:lastPrinted>2022-06-16T18:10:00Z</cp:lastPrinted>
  <dcterms:created xsi:type="dcterms:W3CDTF">2025-09-24T06:03:00Z</dcterms:created>
  <dcterms:modified xsi:type="dcterms:W3CDTF">2025-09-24T06:05:00Z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26cdae800d35cdbf146a690c0a3a9883ef9b5e0e5f7e5daeea256f6376fa4c67</vt:lpwstr>
  </property>
</Properties>
</file>