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AE48B" w14:textId="7C169037" w:rsidR="0063749D" w:rsidRPr="00532743" w:rsidRDefault="00C5264D" w:rsidP="001A5F33">
      <w:pPr>
        <w:jc w:val="center"/>
        <w:rPr>
          <w:b/>
          <w:bCs/>
          <w:sz w:val="28"/>
          <w:szCs w:val="28"/>
          <w:lang w:val="es-ES"/>
        </w:rPr>
      </w:pPr>
      <w:r w:rsidRPr="00532743">
        <w:rPr>
          <w:b/>
          <w:bCs/>
          <w:sz w:val="28"/>
          <w:szCs w:val="28"/>
          <w:lang w:val="es-ES"/>
        </w:rPr>
        <w:t>Propuesta de Trabajo de Fin de Grado</w:t>
      </w:r>
    </w:p>
    <w:p w14:paraId="75A40EB1" w14:textId="31D49D54" w:rsidR="001A5F33" w:rsidRDefault="001A5F33">
      <w:pPr>
        <w:rPr>
          <w:lang w:val="es-ES"/>
        </w:rPr>
      </w:pPr>
    </w:p>
    <w:tbl>
      <w:tblPr>
        <w:tblStyle w:val="Tablaconcuadrcula"/>
        <w:tblW w:w="9634" w:type="dxa"/>
        <w:tblLook w:val="04A0" w:firstRow="1" w:lastRow="0" w:firstColumn="1" w:lastColumn="0" w:noHBand="0" w:noVBand="1"/>
      </w:tblPr>
      <w:tblGrid>
        <w:gridCol w:w="2689"/>
        <w:gridCol w:w="6945"/>
      </w:tblGrid>
      <w:tr w:rsidR="00191454" w:rsidRPr="006A3399" w14:paraId="1713DEC4" w14:textId="77777777" w:rsidTr="00191454">
        <w:tc>
          <w:tcPr>
            <w:tcW w:w="9634" w:type="dxa"/>
            <w:gridSpan w:val="2"/>
            <w:shd w:val="clear" w:color="auto" w:fill="FF5A1A"/>
            <w:vAlign w:val="center"/>
          </w:tcPr>
          <w:p w14:paraId="5B02D78B" w14:textId="383C1C58" w:rsidR="00532743" w:rsidRPr="004F5A97" w:rsidRDefault="00532743" w:rsidP="004F5A97">
            <w:pPr>
              <w:rPr>
                <w:b/>
                <w:bCs/>
                <w:sz w:val="22"/>
                <w:szCs w:val="22"/>
                <w:lang w:val="es-ES"/>
              </w:rPr>
            </w:pPr>
            <w:r w:rsidRPr="004F5A97">
              <w:rPr>
                <w:b/>
                <w:bCs/>
                <w:sz w:val="22"/>
                <w:szCs w:val="22"/>
                <w:lang w:val="es-ES"/>
              </w:rPr>
              <w:t>Datos del T</w:t>
            </w:r>
            <w:r w:rsidR="007B012B">
              <w:rPr>
                <w:b/>
                <w:bCs/>
                <w:sz w:val="22"/>
                <w:szCs w:val="22"/>
                <w:lang w:val="es-ES"/>
              </w:rPr>
              <w:t xml:space="preserve">rabajo de </w:t>
            </w:r>
            <w:r w:rsidRPr="004F5A97">
              <w:rPr>
                <w:b/>
                <w:bCs/>
                <w:sz w:val="22"/>
                <w:szCs w:val="22"/>
                <w:lang w:val="es-ES"/>
              </w:rPr>
              <w:t>F</w:t>
            </w:r>
            <w:r w:rsidR="007B012B">
              <w:rPr>
                <w:b/>
                <w:bCs/>
                <w:sz w:val="22"/>
                <w:szCs w:val="22"/>
                <w:lang w:val="es-ES"/>
              </w:rPr>
              <w:t xml:space="preserve">in de </w:t>
            </w:r>
            <w:r w:rsidRPr="004F5A97">
              <w:rPr>
                <w:b/>
                <w:bCs/>
                <w:sz w:val="22"/>
                <w:szCs w:val="22"/>
                <w:lang w:val="es-ES"/>
              </w:rPr>
              <w:t>G</w:t>
            </w:r>
            <w:r w:rsidR="007B012B">
              <w:rPr>
                <w:b/>
                <w:bCs/>
                <w:sz w:val="22"/>
                <w:szCs w:val="22"/>
                <w:lang w:val="es-ES"/>
              </w:rPr>
              <w:t>rado</w:t>
            </w:r>
          </w:p>
        </w:tc>
      </w:tr>
      <w:tr w:rsidR="00191454" w:rsidRPr="006A3399" w14:paraId="3E74CEF6" w14:textId="77777777" w:rsidTr="00191454">
        <w:tc>
          <w:tcPr>
            <w:tcW w:w="2689" w:type="dxa"/>
            <w:tcBorders>
              <w:right w:val="nil"/>
            </w:tcBorders>
            <w:vAlign w:val="center"/>
          </w:tcPr>
          <w:p w14:paraId="3283A4D1" w14:textId="4E258795" w:rsidR="00532743" w:rsidRPr="004F5A97" w:rsidRDefault="00532743" w:rsidP="004F5A97">
            <w:pPr>
              <w:rPr>
                <w:b/>
                <w:bCs/>
                <w:sz w:val="22"/>
                <w:szCs w:val="22"/>
                <w:lang w:val="es-ES"/>
              </w:rPr>
            </w:pPr>
            <w:r w:rsidRPr="004F5A97">
              <w:rPr>
                <w:b/>
                <w:bCs/>
                <w:sz w:val="22"/>
                <w:szCs w:val="22"/>
                <w:lang w:val="es-ES"/>
              </w:rPr>
              <w:t>Título:</w:t>
            </w:r>
          </w:p>
        </w:tc>
        <w:tc>
          <w:tcPr>
            <w:tcW w:w="6945" w:type="dxa"/>
            <w:tcBorders>
              <w:left w:val="nil"/>
            </w:tcBorders>
            <w:vAlign w:val="center"/>
          </w:tcPr>
          <w:p w14:paraId="7F56C29C" w14:textId="17454FC3" w:rsidR="00532743" w:rsidRPr="00532743" w:rsidRDefault="006A3399" w:rsidP="004F5A97">
            <w:pPr>
              <w:rPr>
                <w:sz w:val="22"/>
                <w:szCs w:val="22"/>
                <w:lang w:val="es-ES"/>
              </w:rPr>
            </w:pPr>
            <w:r>
              <w:rPr>
                <w:sz w:val="22"/>
                <w:szCs w:val="22"/>
                <w:lang w:val="es-ES"/>
              </w:rPr>
              <w:t xml:space="preserve">Estudios </w:t>
            </w:r>
            <w:r>
              <w:rPr>
                <w:i/>
                <w:iCs/>
                <w:sz w:val="22"/>
                <w:szCs w:val="22"/>
                <w:lang w:val="es-ES"/>
              </w:rPr>
              <w:t>in silico</w:t>
            </w:r>
            <w:r>
              <w:rPr>
                <w:sz w:val="22"/>
                <w:szCs w:val="22"/>
                <w:lang w:val="es-ES"/>
              </w:rPr>
              <w:t xml:space="preserve"> de aneurismas aórticos mediante parametrizaciones geométricas basadas en armaduras</w:t>
            </w:r>
          </w:p>
        </w:tc>
      </w:tr>
      <w:tr w:rsidR="00191454" w:rsidRPr="00724979" w14:paraId="33AEB1BD" w14:textId="77777777" w:rsidTr="00191454">
        <w:tc>
          <w:tcPr>
            <w:tcW w:w="2689" w:type="dxa"/>
            <w:tcBorders>
              <w:right w:val="nil"/>
            </w:tcBorders>
            <w:vAlign w:val="center"/>
          </w:tcPr>
          <w:p w14:paraId="2234899D" w14:textId="463AA35E" w:rsidR="00532743" w:rsidRPr="004F5A97" w:rsidRDefault="00532743" w:rsidP="004F5A97">
            <w:pPr>
              <w:rPr>
                <w:b/>
                <w:bCs/>
                <w:sz w:val="22"/>
                <w:szCs w:val="22"/>
                <w:lang w:val="es-ES"/>
              </w:rPr>
            </w:pPr>
            <w:r w:rsidRPr="004F5A97">
              <w:rPr>
                <w:b/>
                <w:bCs/>
                <w:sz w:val="22"/>
                <w:szCs w:val="22"/>
                <w:lang w:val="es-ES"/>
              </w:rPr>
              <w:t>Tutor:</w:t>
            </w:r>
          </w:p>
        </w:tc>
        <w:tc>
          <w:tcPr>
            <w:tcW w:w="6945" w:type="dxa"/>
            <w:tcBorders>
              <w:left w:val="nil"/>
            </w:tcBorders>
            <w:vAlign w:val="center"/>
          </w:tcPr>
          <w:p w14:paraId="64E8E2DA" w14:textId="583E1D1C" w:rsidR="00532743" w:rsidRDefault="006A3399" w:rsidP="004F5A97">
            <w:pPr>
              <w:rPr>
                <w:sz w:val="22"/>
                <w:szCs w:val="22"/>
                <w:lang w:val="es-ES"/>
              </w:rPr>
            </w:pPr>
            <w:r>
              <w:rPr>
                <w:sz w:val="22"/>
                <w:szCs w:val="22"/>
                <w:lang w:val="es-ES"/>
              </w:rPr>
              <w:t>José Sierra Pallares</w:t>
            </w:r>
            <w:r w:rsidR="00724979" w:rsidRPr="00724979">
              <w:rPr>
                <w:sz w:val="22"/>
                <w:szCs w:val="22"/>
                <w:vertAlign w:val="superscript"/>
                <w:lang w:val="es-ES"/>
              </w:rPr>
              <w:t>1</w:t>
            </w:r>
          </w:p>
          <w:p w14:paraId="54900222" w14:textId="61EFAD23" w:rsidR="00532743" w:rsidRPr="00532743" w:rsidRDefault="006A3399" w:rsidP="004F5A97">
            <w:pPr>
              <w:rPr>
                <w:sz w:val="22"/>
                <w:szCs w:val="22"/>
                <w:lang w:val="es-ES"/>
              </w:rPr>
            </w:pPr>
            <w:r>
              <w:rPr>
                <w:sz w:val="22"/>
                <w:szCs w:val="22"/>
                <w:lang w:val="es-ES"/>
              </w:rPr>
              <w:t>Luis Llamas Fenández</w:t>
            </w:r>
            <w:r w:rsidR="00724979" w:rsidRPr="00724979">
              <w:rPr>
                <w:sz w:val="22"/>
                <w:szCs w:val="22"/>
                <w:vertAlign w:val="superscript"/>
                <w:lang w:val="es-ES"/>
              </w:rPr>
              <w:t>2</w:t>
            </w:r>
          </w:p>
        </w:tc>
      </w:tr>
      <w:tr w:rsidR="00191454" w:rsidRPr="006A3399" w14:paraId="7B8F0F8F" w14:textId="77777777" w:rsidTr="00191454">
        <w:tc>
          <w:tcPr>
            <w:tcW w:w="2689" w:type="dxa"/>
            <w:tcBorders>
              <w:right w:val="nil"/>
            </w:tcBorders>
            <w:vAlign w:val="center"/>
          </w:tcPr>
          <w:p w14:paraId="4FE55BE7" w14:textId="2912B264" w:rsidR="00532743" w:rsidRPr="004F5A97" w:rsidRDefault="00532743" w:rsidP="004F5A97">
            <w:pPr>
              <w:rPr>
                <w:b/>
                <w:bCs/>
                <w:sz w:val="22"/>
                <w:szCs w:val="22"/>
                <w:lang w:val="es-ES"/>
              </w:rPr>
            </w:pPr>
            <w:r w:rsidRPr="004F5A97">
              <w:rPr>
                <w:b/>
                <w:bCs/>
                <w:sz w:val="22"/>
                <w:szCs w:val="22"/>
                <w:lang w:val="es-ES"/>
              </w:rPr>
              <w:t>Departamento:</w:t>
            </w:r>
          </w:p>
        </w:tc>
        <w:tc>
          <w:tcPr>
            <w:tcW w:w="6945" w:type="dxa"/>
            <w:tcBorders>
              <w:left w:val="nil"/>
            </w:tcBorders>
            <w:vAlign w:val="center"/>
          </w:tcPr>
          <w:p w14:paraId="05A3FB74" w14:textId="03F3B747" w:rsidR="00532743" w:rsidRDefault="00724979" w:rsidP="004F5A97">
            <w:pPr>
              <w:rPr>
                <w:sz w:val="22"/>
                <w:szCs w:val="22"/>
                <w:lang w:val="es-ES"/>
              </w:rPr>
            </w:pPr>
            <w:r w:rsidRPr="00724979">
              <w:rPr>
                <w:sz w:val="22"/>
                <w:szCs w:val="22"/>
                <w:vertAlign w:val="superscript"/>
                <w:lang w:val="es-ES"/>
              </w:rPr>
              <w:t>1</w:t>
            </w:r>
            <w:r w:rsidR="006A3399">
              <w:rPr>
                <w:sz w:val="22"/>
                <w:szCs w:val="22"/>
                <w:lang w:val="es-ES"/>
              </w:rPr>
              <w:t>Ingeniería Energética y Fluidomecánica (UVa)</w:t>
            </w:r>
          </w:p>
          <w:p w14:paraId="2D038842" w14:textId="154144A9" w:rsidR="00532743" w:rsidRPr="00532743" w:rsidRDefault="00724979" w:rsidP="006A3399">
            <w:pPr>
              <w:rPr>
                <w:sz w:val="22"/>
                <w:szCs w:val="22"/>
                <w:lang w:val="es-ES"/>
              </w:rPr>
            </w:pPr>
            <w:r w:rsidRPr="00724979">
              <w:rPr>
                <w:sz w:val="22"/>
                <w:szCs w:val="22"/>
                <w:vertAlign w:val="superscript"/>
                <w:lang w:val="es-ES"/>
              </w:rPr>
              <w:t>2</w:t>
            </w:r>
            <w:r w:rsidR="006A3399">
              <w:rPr>
                <w:sz w:val="22"/>
                <w:szCs w:val="22"/>
                <w:lang w:val="es-ES"/>
              </w:rPr>
              <w:t>Instituto de Ciencias del Corazón (HCUVa)</w:t>
            </w:r>
          </w:p>
        </w:tc>
      </w:tr>
      <w:tr w:rsidR="00191454" w:rsidRPr="006A3399" w14:paraId="39411455" w14:textId="77777777" w:rsidTr="00191454">
        <w:tc>
          <w:tcPr>
            <w:tcW w:w="2689" w:type="dxa"/>
            <w:tcBorders>
              <w:right w:val="nil"/>
            </w:tcBorders>
            <w:vAlign w:val="center"/>
          </w:tcPr>
          <w:p w14:paraId="3A54DB02" w14:textId="1D3DBABF" w:rsidR="00532743" w:rsidRPr="004F5A97" w:rsidRDefault="00532743" w:rsidP="004F5A97">
            <w:pPr>
              <w:rPr>
                <w:b/>
                <w:bCs/>
                <w:sz w:val="22"/>
                <w:szCs w:val="22"/>
                <w:lang w:val="es-ES"/>
              </w:rPr>
            </w:pPr>
            <w:r w:rsidRPr="004F5A97">
              <w:rPr>
                <w:b/>
                <w:bCs/>
                <w:sz w:val="22"/>
                <w:szCs w:val="22"/>
                <w:lang w:val="es-ES"/>
              </w:rPr>
              <w:t>Resumen (máx. 150 palabras):</w:t>
            </w:r>
          </w:p>
        </w:tc>
        <w:tc>
          <w:tcPr>
            <w:tcW w:w="6945" w:type="dxa"/>
            <w:tcBorders>
              <w:left w:val="nil"/>
            </w:tcBorders>
            <w:vAlign w:val="center"/>
          </w:tcPr>
          <w:p w14:paraId="6462B184" w14:textId="22967C52" w:rsidR="00191454" w:rsidRPr="00532743" w:rsidRDefault="006A3399" w:rsidP="006A3399">
            <w:pPr>
              <w:rPr>
                <w:sz w:val="22"/>
                <w:szCs w:val="22"/>
                <w:lang w:val="es-ES"/>
              </w:rPr>
            </w:pPr>
            <w:r>
              <w:rPr>
                <w:sz w:val="22"/>
                <w:szCs w:val="22"/>
                <w:lang w:val="es-ES"/>
              </w:rPr>
              <w:t xml:space="preserve">En este trabajo fin de grado se propone el estudio de aneurismas de aorta ascendente (AAA) a partir de parametrizaciones geométricas. Los AAA presentan una variabilidad geométrica que es imposible de satisfacer mediante técnicas de diseño asistido por ordenador convencionales, por lo que se propondrán parametrizaciones basadas en armaduras, similares a las que se usan en la animación de personajes virtuales. Se evaluará el grado de adaptación de la parametrización a una geometría de paciente real y como puede adaptarse esta a las variaciones de volumen propias del remodelado del AAA. Además, se evaluarán </w:t>
            </w:r>
            <w:r w:rsidRPr="006A3399">
              <w:rPr>
                <w:i/>
                <w:iCs/>
                <w:sz w:val="22"/>
                <w:szCs w:val="22"/>
                <w:lang w:val="es-ES"/>
              </w:rPr>
              <w:t>in silico</w:t>
            </w:r>
            <w:r>
              <w:rPr>
                <w:sz w:val="22"/>
                <w:szCs w:val="22"/>
                <w:lang w:val="es-ES"/>
              </w:rPr>
              <w:t xml:space="preserve"> las geometrías generadas utilizando técnicas de dinámica de fluidos computacional.</w:t>
            </w:r>
          </w:p>
        </w:tc>
      </w:tr>
      <w:tr w:rsidR="00191454" w:rsidRPr="006A3399" w14:paraId="568B6061" w14:textId="77777777" w:rsidTr="00191454">
        <w:tc>
          <w:tcPr>
            <w:tcW w:w="2689" w:type="dxa"/>
            <w:tcBorders>
              <w:right w:val="nil"/>
            </w:tcBorders>
            <w:vAlign w:val="center"/>
          </w:tcPr>
          <w:p w14:paraId="1B8B8612" w14:textId="77777777" w:rsidR="004F5A97" w:rsidRPr="004F5A97" w:rsidRDefault="004F5A97" w:rsidP="00D44E97">
            <w:pPr>
              <w:rPr>
                <w:b/>
                <w:bCs/>
                <w:sz w:val="22"/>
                <w:szCs w:val="22"/>
                <w:lang w:val="es-ES"/>
              </w:rPr>
            </w:pPr>
            <w:r w:rsidRPr="004F5A97">
              <w:rPr>
                <w:b/>
                <w:bCs/>
                <w:sz w:val="22"/>
                <w:szCs w:val="22"/>
                <w:lang w:val="es-ES"/>
              </w:rPr>
              <w:t>Palabras clave:</w:t>
            </w:r>
          </w:p>
        </w:tc>
        <w:tc>
          <w:tcPr>
            <w:tcW w:w="6945" w:type="dxa"/>
            <w:tcBorders>
              <w:left w:val="nil"/>
            </w:tcBorders>
            <w:vAlign w:val="center"/>
          </w:tcPr>
          <w:p w14:paraId="52A31C8E" w14:textId="52473A5C" w:rsidR="004F5A97" w:rsidRPr="00532743" w:rsidRDefault="006A3399" w:rsidP="00D44E97">
            <w:pPr>
              <w:rPr>
                <w:sz w:val="22"/>
                <w:szCs w:val="22"/>
                <w:lang w:val="es-ES"/>
              </w:rPr>
            </w:pPr>
            <w:r>
              <w:rPr>
                <w:sz w:val="22"/>
                <w:szCs w:val="22"/>
                <w:lang w:val="es-ES"/>
              </w:rPr>
              <w:t>Aneurisma, CFD, parametrización, Arco aórtico, Ingeniería Cardiovascular</w:t>
            </w:r>
          </w:p>
        </w:tc>
      </w:tr>
      <w:tr w:rsidR="00191454" w:rsidRPr="006A3399" w14:paraId="3AC08E72" w14:textId="77777777" w:rsidTr="00191454">
        <w:tc>
          <w:tcPr>
            <w:tcW w:w="2689" w:type="dxa"/>
            <w:tcBorders>
              <w:right w:val="nil"/>
            </w:tcBorders>
            <w:vAlign w:val="center"/>
          </w:tcPr>
          <w:p w14:paraId="21FE42D4" w14:textId="41A8F7E1" w:rsidR="00532743" w:rsidRPr="004F5A97" w:rsidRDefault="004F5A97" w:rsidP="004F5A97">
            <w:pPr>
              <w:rPr>
                <w:b/>
                <w:bCs/>
                <w:sz w:val="22"/>
                <w:szCs w:val="22"/>
                <w:lang w:val="es-ES"/>
              </w:rPr>
            </w:pPr>
            <w:r>
              <w:rPr>
                <w:b/>
                <w:bCs/>
                <w:sz w:val="22"/>
                <w:szCs w:val="22"/>
                <w:lang w:val="es-ES"/>
              </w:rPr>
              <w:t>Competencias del Título que el TFG desarrolla más profundamente (máx. 4)</w:t>
            </w:r>
          </w:p>
        </w:tc>
        <w:tc>
          <w:tcPr>
            <w:tcW w:w="6945" w:type="dxa"/>
            <w:tcBorders>
              <w:left w:val="nil"/>
            </w:tcBorders>
            <w:vAlign w:val="center"/>
          </w:tcPr>
          <w:p w14:paraId="3C7F0753" w14:textId="77777777" w:rsidR="006A3399" w:rsidRDefault="006A3399" w:rsidP="004F5A97">
            <w:pPr>
              <w:rPr>
                <w:sz w:val="22"/>
                <w:szCs w:val="22"/>
                <w:lang w:val="es-ES"/>
              </w:rPr>
            </w:pPr>
            <w:r w:rsidRPr="006A3399">
              <w:rPr>
                <w:sz w:val="22"/>
                <w:szCs w:val="22"/>
                <w:lang w:val="es-ES"/>
              </w:rPr>
              <w:t xml:space="preserve">Capacidad de resolver problemas con iniciativa, toma de decisiones, creatividad, razonamiento crítico y de comunicar y transmitir conocimientos, habilidades y destrezas en el campo de la Ingeniería Biomédica. </w:t>
            </w:r>
          </w:p>
          <w:p w14:paraId="166C489E" w14:textId="77777777" w:rsidR="006A3399" w:rsidRDefault="006A3399" w:rsidP="004F5A97">
            <w:pPr>
              <w:rPr>
                <w:sz w:val="22"/>
                <w:szCs w:val="22"/>
                <w:lang w:val="es-ES"/>
              </w:rPr>
            </w:pPr>
            <w:r w:rsidRPr="006A3399">
              <w:rPr>
                <w:sz w:val="22"/>
                <w:szCs w:val="22"/>
                <w:lang w:val="es-ES"/>
              </w:rPr>
              <w:t xml:space="preserve">Conocimientos para la realización de mediciones, cálculos, valoraciones, tasaciones, peritaciones, estudios, informes, planes de labores y otros trabajos análogos. </w:t>
            </w:r>
          </w:p>
          <w:p w14:paraId="448B2ECE" w14:textId="77777777" w:rsidR="00B65790" w:rsidRDefault="006A3399" w:rsidP="006A3399">
            <w:pPr>
              <w:rPr>
                <w:sz w:val="22"/>
                <w:szCs w:val="22"/>
                <w:lang w:val="es-ES"/>
              </w:rPr>
            </w:pPr>
            <w:r w:rsidRPr="006A3399">
              <w:rPr>
                <w:sz w:val="22"/>
                <w:szCs w:val="22"/>
                <w:lang w:val="es-ES"/>
              </w:rPr>
              <w:t xml:space="preserve">Capacidad para el manejo de especificaciones, reglamentos y normas de obligado cumplimiento. </w:t>
            </w:r>
          </w:p>
          <w:p w14:paraId="32567B2F" w14:textId="318E8B85" w:rsidR="00191454" w:rsidRPr="00532743" w:rsidRDefault="006A3399" w:rsidP="006A3399">
            <w:pPr>
              <w:rPr>
                <w:sz w:val="22"/>
                <w:szCs w:val="22"/>
                <w:lang w:val="es-ES"/>
              </w:rPr>
            </w:pPr>
            <w:r w:rsidRPr="006A3399">
              <w:rPr>
                <w:sz w:val="22"/>
                <w:szCs w:val="22"/>
                <w:lang w:val="es-ES"/>
              </w:rPr>
              <w:t>Capacidad de analizar y valorar el impacto social y medioambiental de las soluciones técnicas.</w:t>
            </w:r>
          </w:p>
        </w:tc>
      </w:tr>
      <w:tr w:rsidR="00191454" w:rsidRPr="000E73C5" w14:paraId="78AA7326" w14:textId="77777777" w:rsidTr="00191454">
        <w:tc>
          <w:tcPr>
            <w:tcW w:w="9634" w:type="dxa"/>
            <w:gridSpan w:val="2"/>
            <w:vAlign w:val="center"/>
          </w:tcPr>
          <w:p w14:paraId="1E91F12D" w14:textId="77777777" w:rsidR="00532743" w:rsidRPr="004F5A97" w:rsidRDefault="00532743" w:rsidP="004F5A97">
            <w:pPr>
              <w:rPr>
                <w:sz w:val="12"/>
                <w:szCs w:val="12"/>
                <w:lang w:val="es-ES"/>
              </w:rPr>
            </w:pPr>
          </w:p>
          <w:p w14:paraId="66B36FBA" w14:textId="265F964C" w:rsidR="00532743" w:rsidRPr="00394C26" w:rsidRDefault="004F5A97" w:rsidP="004F5A97">
            <w:pPr>
              <w:rPr>
                <w:b/>
                <w:bCs/>
                <w:sz w:val="22"/>
                <w:szCs w:val="22"/>
                <w:lang w:val="es-ES"/>
              </w:rPr>
            </w:pPr>
            <w:r w:rsidRPr="00394C26">
              <w:rPr>
                <w:b/>
                <w:bCs/>
                <w:sz w:val="22"/>
                <w:szCs w:val="22"/>
                <w:lang w:val="es-ES"/>
              </w:rPr>
              <w:t>…………</w:t>
            </w:r>
            <w:r w:rsidR="00532743" w:rsidRPr="00394C26">
              <w:rPr>
                <w:rFonts w:ascii="Wingdings" w:hAnsi="Wingdings" w:cs="Wingdings"/>
                <w:b/>
                <w:bCs/>
                <w:color w:val="000000" w:themeColor="text1"/>
              </w:rPr>
              <w:t></w:t>
            </w:r>
            <w:r w:rsidR="00532743" w:rsidRPr="00394C26">
              <w:rPr>
                <w:b/>
                <w:bCs/>
                <w:color w:val="000000" w:themeColor="text1"/>
                <w:sz w:val="22"/>
                <w:szCs w:val="22"/>
                <w:lang w:val="es-ES"/>
              </w:rPr>
              <w:t xml:space="preserve">  </w:t>
            </w:r>
            <w:r w:rsidR="00532743" w:rsidRPr="00394C26">
              <w:rPr>
                <w:b/>
                <w:bCs/>
                <w:sz w:val="22"/>
                <w:szCs w:val="22"/>
                <w:lang w:val="es-ES"/>
              </w:rPr>
              <w:t>Asociado a Prácticas Externas</w:t>
            </w:r>
          </w:p>
          <w:p w14:paraId="3C15AAB3" w14:textId="3E03A3C8" w:rsidR="00394C26" w:rsidRDefault="00394C26" w:rsidP="004F5A97">
            <w:pPr>
              <w:rPr>
                <w:sz w:val="22"/>
                <w:szCs w:val="22"/>
                <w:lang w:val="es-ES"/>
              </w:rPr>
            </w:pPr>
            <w:r>
              <w:rPr>
                <w:sz w:val="22"/>
                <w:szCs w:val="22"/>
                <w:lang w:val="es-ES"/>
              </w:rPr>
              <w:t xml:space="preserve">                       Nombre del estudiante preasignado</w:t>
            </w:r>
            <w:r w:rsidR="00F20B38">
              <w:rPr>
                <w:sz w:val="22"/>
                <w:szCs w:val="22"/>
                <w:lang w:val="es-ES"/>
              </w:rPr>
              <w:t xml:space="preserve"> (si procede)</w:t>
            </w:r>
            <w:r>
              <w:rPr>
                <w:sz w:val="22"/>
                <w:szCs w:val="22"/>
                <w:lang w:val="es-ES"/>
              </w:rPr>
              <w:t>:</w:t>
            </w:r>
          </w:p>
          <w:p w14:paraId="2A5E247C" w14:textId="365B46AF" w:rsidR="004F5A97" w:rsidRPr="00532743" w:rsidRDefault="004F5A97" w:rsidP="004F5A97">
            <w:pPr>
              <w:rPr>
                <w:sz w:val="22"/>
                <w:szCs w:val="22"/>
                <w:lang w:val="es-ES"/>
              </w:rPr>
            </w:pPr>
          </w:p>
        </w:tc>
      </w:tr>
    </w:tbl>
    <w:p w14:paraId="7A9C830A" w14:textId="606903B5" w:rsidR="00532743" w:rsidRDefault="00532743" w:rsidP="00532743">
      <w:pPr>
        <w:jc w:val="both"/>
        <w:rPr>
          <w:lang w:val="es-ES"/>
        </w:rPr>
      </w:pPr>
    </w:p>
    <w:p w14:paraId="37C01218" w14:textId="77777777" w:rsidR="00191454" w:rsidRDefault="00191454" w:rsidP="00532743">
      <w:pPr>
        <w:jc w:val="both"/>
        <w:rPr>
          <w:lang w:val="es-ES"/>
        </w:rPr>
      </w:pPr>
    </w:p>
    <w:p w14:paraId="52F0FDEA" w14:textId="77777777" w:rsidR="004F5A97" w:rsidRDefault="004F5A97" w:rsidP="004F5A97">
      <w:pPr>
        <w:jc w:val="both"/>
        <w:rPr>
          <w:lang w:val="es-ES"/>
        </w:rPr>
      </w:pPr>
    </w:p>
    <w:tbl>
      <w:tblPr>
        <w:tblStyle w:val="Tablaconcuadrcula"/>
        <w:tblW w:w="9634" w:type="dxa"/>
        <w:tblLook w:val="04A0" w:firstRow="1" w:lastRow="0" w:firstColumn="1" w:lastColumn="0" w:noHBand="0" w:noVBand="1"/>
      </w:tblPr>
      <w:tblGrid>
        <w:gridCol w:w="1838"/>
        <w:gridCol w:w="7796"/>
      </w:tblGrid>
      <w:tr w:rsidR="00191454" w:rsidRPr="006A3399" w14:paraId="4F3678F3" w14:textId="77777777" w:rsidTr="00191454">
        <w:tc>
          <w:tcPr>
            <w:tcW w:w="9634" w:type="dxa"/>
            <w:gridSpan w:val="2"/>
            <w:shd w:val="clear" w:color="auto" w:fill="FF5A1A"/>
            <w:vAlign w:val="center"/>
          </w:tcPr>
          <w:p w14:paraId="679B631F" w14:textId="5DBC4CD6" w:rsidR="004F5A97" w:rsidRPr="004F5A97" w:rsidRDefault="004F5A97" w:rsidP="00D44E97">
            <w:pPr>
              <w:rPr>
                <w:b/>
                <w:bCs/>
                <w:sz w:val="22"/>
                <w:szCs w:val="22"/>
                <w:lang w:val="es-ES"/>
              </w:rPr>
            </w:pPr>
            <w:r>
              <w:rPr>
                <w:b/>
                <w:bCs/>
                <w:sz w:val="22"/>
                <w:szCs w:val="22"/>
                <w:lang w:val="es-ES"/>
              </w:rPr>
              <w:t>Propuesta de Tribunal</w:t>
            </w:r>
            <w:r w:rsidR="00394C26">
              <w:rPr>
                <w:b/>
                <w:bCs/>
                <w:sz w:val="22"/>
                <w:szCs w:val="22"/>
                <w:lang w:val="es-ES"/>
              </w:rPr>
              <w:t xml:space="preserve"> del </w:t>
            </w:r>
            <w:r w:rsidR="007B012B" w:rsidRPr="004F5A97">
              <w:rPr>
                <w:b/>
                <w:bCs/>
                <w:sz w:val="22"/>
                <w:szCs w:val="22"/>
                <w:lang w:val="es-ES"/>
              </w:rPr>
              <w:t>T</w:t>
            </w:r>
            <w:r w:rsidR="007B012B">
              <w:rPr>
                <w:b/>
                <w:bCs/>
                <w:sz w:val="22"/>
                <w:szCs w:val="22"/>
                <w:lang w:val="es-ES"/>
              </w:rPr>
              <w:t xml:space="preserve">rabajo de </w:t>
            </w:r>
            <w:r w:rsidR="007B012B" w:rsidRPr="004F5A97">
              <w:rPr>
                <w:b/>
                <w:bCs/>
                <w:sz w:val="22"/>
                <w:szCs w:val="22"/>
                <w:lang w:val="es-ES"/>
              </w:rPr>
              <w:t>F</w:t>
            </w:r>
            <w:r w:rsidR="007B012B">
              <w:rPr>
                <w:b/>
                <w:bCs/>
                <w:sz w:val="22"/>
                <w:szCs w:val="22"/>
                <w:lang w:val="es-ES"/>
              </w:rPr>
              <w:t xml:space="preserve">in de </w:t>
            </w:r>
            <w:r w:rsidR="007B012B" w:rsidRPr="004F5A97">
              <w:rPr>
                <w:b/>
                <w:bCs/>
                <w:sz w:val="22"/>
                <w:szCs w:val="22"/>
                <w:lang w:val="es-ES"/>
              </w:rPr>
              <w:t>G</w:t>
            </w:r>
            <w:r w:rsidR="007B012B">
              <w:rPr>
                <w:b/>
                <w:bCs/>
                <w:sz w:val="22"/>
                <w:szCs w:val="22"/>
                <w:lang w:val="es-ES"/>
              </w:rPr>
              <w:t>rado</w:t>
            </w:r>
          </w:p>
        </w:tc>
      </w:tr>
      <w:tr w:rsidR="00191454" w14:paraId="65F915EF" w14:textId="77777777" w:rsidTr="00191454">
        <w:tc>
          <w:tcPr>
            <w:tcW w:w="1838" w:type="dxa"/>
            <w:tcBorders>
              <w:right w:val="nil"/>
            </w:tcBorders>
            <w:vAlign w:val="center"/>
          </w:tcPr>
          <w:p w14:paraId="77CAE734" w14:textId="648C1C17" w:rsidR="004F5A97" w:rsidRPr="004F5A97" w:rsidRDefault="00394C26" w:rsidP="00D44E97">
            <w:pPr>
              <w:rPr>
                <w:b/>
                <w:bCs/>
                <w:sz w:val="22"/>
                <w:szCs w:val="22"/>
                <w:lang w:val="es-ES"/>
              </w:rPr>
            </w:pPr>
            <w:r>
              <w:rPr>
                <w:b/>
                <w:bCs/>
                <w:sz w:val="22"/>
                <w:szCs w:val="22"/>
                <w:lang w:val="es-ES"/>
              </w:rPr>
              <w:t>Presidente</w:t>
            </w:r>
            <w:r w:rsidR="004F5A97" w:rsidRPr="004F5A97">
              <w:rPr>
                <w:b/>
                <w:bCs/>
                <w:sz w:val="22"/>
                <w:szCs w:val="22"/>
                <w:lang w:val="es-ES"/>
              </w:rPr>
              <w:t>:</w:t>
            </w:r>
          </w:p>
        </w:tc>
        <w:tc>
          <w:tcPr>
            <w:tcW w:w="7796" w:type="dxa"/>
            <w:tcBorders>
              <w:left w:val="nil"/>
            </w:tcBorders>
            <w:vAlign w:val="center"/>
          </w:tcPr>
          <w:p w14:paraId="39B4BE66" w14:textId="78FC8653" w:rsidR="004F5A97" w:rsidRPr="00532743" w:rsidRDefault="006A3399" w:rsidP="00D44E97">
            <w:pPr>
              <w:rPr>
                <w:sz w:val="22"/>
                <w:szCs w:val="22"/>
                <w:lang w:val="es-ES"/>
              </w:rPr>
            </w:pPr>
            <w:r>
              <w:rPr>
                <w:sz w:val="22"/>
                <w:szCs w:val="22"/>
                <w:lang w:val="es-ES"/>
              </w:rPr>
              <w:t>César Barrios Collado</w:t>
            </w:r>
          </w:p>
        </w:tc>
      </w:tr>
      <w:tr w:rsidR="00191454" w14:paraId="1A5DFC4D" w14:textId="77777777" w:rsidTr="00191454">
        <w:tc>
          <w:tcPr>
            <w:tcW w:w="1838" w:type="dxa"/>
            <w:tcBorders>
              <w:right w:val="nil"/>
            </w:tcBorders>
            <w:vAlign w:val="center"/>
          </w:tcPr>
          <w:p w14:paraId="1FCB6B96" w14:textId="26BC9BA6" w:rsidR="004F5A97" w:rsidRPr="004F5A97" w:rsidRDefault="00394C26" w:rsidP="00D44E97">
            <w:pPr>
              <w:rPr>
                <w:b/>
                <w:bCs/>
                <w:sz w:val="22"/>
                <w:szCs w:val="22"/>
                <w:lang w:val="es-ES"/>
              </w:rPr>
            </w:pPr>
            <w:r>
              <w:rPr>
                <w:b/>
                <w:bCs/>
                <w:sz w:val="22"/>
                <w:szCs w:val="22"/>
                <w:lang w:val="es-ES"/>
              </w:rPr>
              <w:t>Secretario</w:t>
            </w:r>
            <w:r w:rsidR="004F5A97" w:rsidRPr="004F5A97">
              <w:rPr>
                <w:b/>
                <w:bCs/>
                <w:sz w:val="22"/>
                <w:szCs w:val="22"/>
                <w:lang w:val="es-ES"/>
              </w:rPr>
              <w:t>:</w:t>
            </w:r>
          </w:p>
        </w:tc>
        <w:tc>
          <w:tcPr>
            <w:tcW w:w="7796" w:type="dxa"/>
            <w:tcBorders>
              <w:left w:val="nil"/>
            </w:tcBorders>
            <w:vAlign w:val="center"/>
          </w:tcPr>
          <w:p w14:paraId="2A51ACC6" w14:textId="09A0CD9C" w:rsidR="004F5A97" w:rsidRPr="00532743" w:rsidRDefault="006A3399" w:rsidP="00D44E97">
            <w:pPr>
              <w:rPr>
                <w:sz w:val="22"/>
                <w:szCs w:val="22"/>
                <w:lang w:val="es-ES"/>
              </w:rPr>
            </w:pPr>
            <w:r>
              <w:rPr>
                <w:sz w:val="22"/>
                <w:szCs w:val="22"/>
                <w:lang w:val="es-ES"/>
              </w:rPr>
              <w:t>José Benito Sierra Pallares</w:t>
            </w:r>
          </w:p>
        </w:tc>
      </w:tr>
      <w:tr w:rsidR="00191454" w14:paraId="290C9998" w14:textId="77777777" w:rsidTr="00191454">
        <w:tc>
          <w:tcPr>
            <w:tcW w:w="1838" w:type="dxa"/>
            <w:tcBorders>
              <w:right w:val="nil"/>
            </w:tcBorders>
            <w:vAlign w:val="center"/>
          </w:tcPr>
          <w:p w14:paraId="22A4DDAE" w14:textId="02C47B8C" w:rsidR="004F5A97" w:rsidRPr="004F5A97" w:rsidRDefault="00394C26" w:rsidP="00D44E97">
            <w:pPr>
              <w:rPr>
                <w:b/>
                <w:bCs/>
                <w:sz w:val="22"/>
                <w:szCs w:val="22"/>
                <w:lang w:val="es-ES"/>
              </w:rPr>
            </w:pPr>
            <w:r>
              <w:rPr>
                <w:b/>
                <w:bCs/>
                <w:sz w:val="22"/>
                <w:szCs w:val="22"/>
                <w:lang w:val="es-ES"/>
              </w:rPr>
              <w:t>Vocal</w:t>
            </w:r>
            <w:r w:rsidR="004F5A97" w:rsidRPr="004F5A97">
              <w:rPr>
                <w:b/>
                <w:bCs/>
                <w:sz w:val="22"/>
                <w:szCs w:val="22"/>
                <w:lang w:val="es-ES"/>
              </w:rPr>
              <w:t>:</w:t>
            </w:r>
          </w:p>
        </w:tc>
        <w:tc>
          <w:tcPr>
            <w:tcW w:w="7796" w:type="dxa"/>
            <w:tcBorders>
              <w:left w:val="nil"/>
            </w:tcBorders>
            <w:vAlign w:val="center"/>
          </w:tcPr>
          <w:p w14:paraId="0C014DA6" w14:textId="30001A8C" w:rsidR="004F5A97" w:rsidRPr="00532743" w:rsidRDefault="002B3E86" w:rsidP="00D44E97">
            <w:pPr>
              <w:rPr>
                <w:sz w:val="22"/>
                <w:szCs w:val="22"/>
                <w:lang w:val="es-ES"/>
              </w:rPr>
            </w:pPr>
            <w:r>
              <w:rPr>
                <w:sz w:val="22"/>
                <w:szCs w:val="22"/>
                <w:lang w:val="es-ES"/>
              </w:rPr>
              <w:t>Manuel Ángel Rubio Chaves</w:t>
            </w:r>
          </w:p>
        </w:tc>
      </w:tr>
      <w:tr w:rsidR="00191454" w14:paraId="2A2E43DE" w14:textId="77777777" w:rsidTr="00191454">
        <w:tc>
          <w:tcPr>
            <w:tcW w:w="1838" w:type="dxa"/>
            <w:tcBorders>
              <w:right w:val="nil"/>
            </w:tcBorders>
            <w:vAlign w:val="center"/>
          </w:tcPr>
          <w:p w14:paraId="636D3036" w14:textId="5C3BD544" w:rsidR="004F5A97" w:rsidRPr="004F5A97" w:rsidRDefault="00394C26" w:rsidP="00D44E97">
            <w:pPr>
              <w:rPr>
                <w:b/>
                <w:bCs/>
                <w:sz w:val="22"/>
                <w:szCs w:val="22"/>
                <w:lang w:val="es-ES"/>
              </w:rPr>
            </w:pPr>
            <w:r>
              <w:rPr>
                <w:b/>
                <w:bCs/>
                <w:sz w:val="22"/>
                <w:szCs w:val="22"/>
                <w:lang w:val="es-ES"/>
              </w:rPr>
              <w:t>Suplente 1</w:t>
            </w:r>
            <w:r w:rsidR="004F5A97" w:rsidRPr="004F5A97">
              <w:rPr>
                <w:b/>
                <w:bCs/>
                <w:sz w:val="22"/>
                <w:szCs w:val="22"/>
                <w:lang w:val="es-ES"/>
              </w:rPr>
              <w:t>:</w:t>
            </w:r>
          </w:p>
        </w:tc>
        <w:tc>
          <w:tcPr>
            <w:tcW w:w="7796" w:type="dxa"/>
            <w:tcBorders>
              <w:left w:val="nil"/>
            </w:tcBorders>
            <w:vAlign w:val="center"/>
          </w:tcPr>
          <w:p w14:paraId="097A0C15" w14:textId="7EB6501C" w:rsidR="004F5A97" w:rsidRPr="00532743" w:rsidRDefault="002B3E86" w:rsidP="00D44E97">
            <w:pPr>
              <w:rPr>
                <w:sz w:val="22"/>
                <w:szCs w:val="22"/>
                <w:lang w:val="es-ES"/>
              </w:rPr>
            </w:pPr>
            <w:r>
              <w:rPr>
                <w:sz w:val="22"/>
                <w:szCs w:val="22"/>
                <w:lang w:val="es-ES"/>
              </w:rPr>
              <w:t>Eduardo Soudah Prieto</w:t>
            </w:r>
          </w:p>
        </w:tc>
      </w:tr>
      <w:tr w:rsidR="00191454" w14:paraId="558C1512" w14:textId="77777777" w:rsidTr="00191454">
        <w:tc>
          <w:tcPr>
            <w:tcW w:w="1838" w:type="dxa"/>
            <w:tcBorders>
              <w:right w:val="nil"/>
            </w:tcBorders>
            <w:vAlign w:val="center"/>
          </w:tcPr>
          <w:p w14:paraId="4BEE6501" w14:textId="096152E5" w:rsidR="004F5A97" w:rsidRPr="004F5A97" w:rsidRDefault="00394C26" w:rsidP="00D44E97">
            <w:pPr>
              <w:rPr>
                <w:b/>
                <w:bCs/>
                <w:sz w:val="22"/>
                <w:szCs w:val="22"/>
                <w:lang w:val="es-ES"/>
              </w:rPr>
            </w:pPr>
            <w:r>
              <w:rPr>
                <w:b/>
                <w:bCs/>
                <w:sz w:val="22"/>
                <w:szCs w:val="22"/>
                <w:lang w:val="es-ES"/>
              </w:rPr>
              <w:t>Suplente 2</w:t>
            </w:r>
            <w:r w:rsidR="004F5A97" w:rsidRPr="004F5A97">
              <w:rPr>
                <w:b/>
                <w:bCs/>
                <w:sz w:val="22"/>
                <w:szCs w:val="22"/>
                <w:lang w:val="es-ES"/>
              </w:rPr>
              <w:t>:</w:t>
            </w:r>
          </w:p>
        </w:tc>
        <w:tc>
          <w:tcPr>
            <w:tcW w:w="7796" w:type="dxa"/>
            <w:tcBorders>
              <w:left w:val="nil"/>
            </w:tcBorders>
            <w:vAlign w:val="center"/>
          </w:tcPr>
          <w:p w14:paraId="13A5AA89" w14:textId="6E5717F0" w:rsidR="00394C26" w:rsidRPr="00532743" w:rsidRDefault="002B3E86" w:rsidP="00D44E97">
            <w:pPr>
              <w:rPr>
                <w:sz w:val="22"/>
                <w:szCs w:val="22"/>
                <w:lang w:val="es-ES"/>
              </w:rPr>
            </w:pPr>
            <w:r>
              <w:rPr>
                <w:sz w:val="22"/>
                <w:szCs w:val="22"/>
                <w:lang w:val="es-ES"/>
              </w:rPr>
              <w:t>Jesús Poza Crespo</w:t>
            </w:r>
          </w:p>
        </w:tc>
      </w:tr>
    </w:tbl>
    <w:p w14:paraId="4A9BC853" w14:textId="317B9D2F" w:rsidR="00C4564E" w:rsidRPr="00790395" w:rsidRDefault="00394C26" w:rsidP="00394C26">
      <w:pPr>
        <w:jc w:val="both"/>
        <w:rPr>
          <w:sz w:val="20"/>
          <w:szCs w:val="20"/>
          <w:lang w:val="es-ES"/>
        </w:rPr>
      </w:pPr>
      <w:r w:rsidRPr="00790395">
        <w:rPr>
          <w:sz w:val="20"/>
          <w:szCs w:val="20"/>
          <w:lang w:val="es-ES"/>
        </w:rPr>
        <w:t xml:space="preserve">El tutor sí puede formar parte del </w:t>
      </w:r>
      <w:r w:rsidR="007B012B" w:rsidRPr="00790395">
        <w:rPr>
          <w:sz w:val="20"/>
          <w:szCs w:val="20"/>
          <w:lang w:val="es-ES"/>
        </w:rPr>
        <w:t>t</w:t>
      </w:r>
      <w:r w:rsidRPr="00790395">
        <w:rPr>
          <w:sz w:val="20"/>
          <w:szCs w:val="20"/>
          <w:lang w:val="es-ES"/>
        </w:rPr>
        <w:t>ribunal del TFG</w:t>
      </w:r>
    </w:p>
    <w:sectPr w:rsidR="00C4564E" w:rsidRPr="00790395" w:rsidSect="004F5A97">
      <w:headerReference w:type="even" r:id="rId8"/>
      <w:headerReference w:type="default" r:id="rId9"/>
      <w:footerReference w:type="even" r:id="rId10"/>
      <w:footerReference w:type="default" r:id="rId11"/>
      <w:headerReference w:type="first" r:id="rId12"/>
      <w:footerReference w:type="first" r:id="rId13"/>
      <w:pgSz w:w="11900" w:h="16840"/>
      <w:pgMar w:top="957" w:right="1127" w:bottom="1417" w:left="1134" w:header="2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D125E" w14:textId="77777777" w:rsidR="00987153" w:rsidRDefault="00987153" w:rsidP="001A5F33">
      <w:r>
        <w:separator/>
      </w:r>
    </w:p>
  </w:endnote>
  <w:endnote w:type="continuationSeparator" w:id="0">
    <w:p w14:paraId="0F868B1D" w14:textId="77777777" w:rsidR="00987153" w:rsidRDefault="00987153" w:rsidP="001A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830CB" w14:textId="77777777" w:rsidR="007B03D3" w:rsidRDefault="007B03D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73F7" w14:textId="756CA710" w:rsidR="00532743" w:rsidRDefault="00532743">
    <w:pPr>
      <w:pStyle w:val="Piedepgina"/>
      <w:rPr>
        <w:lang w:val="es-ES"/>
      </w:rPr>
    </w:pPr>
    <w:r>
      <w:rPr>
        <w:lang w:val="es-ES"/>
      </w:rPr>
      <w:t>SR. COORDINADOR DEL GRADO EN INGENIERÍA BIOMÉDICA</w:t>
    </w:r>
  </w:p>
  <w:p w14:paraId="64521655" w14:textId="69506CE6" w:rsidR="00394C26" w:rsidRPr="00191454" w:rsidRDefault="00394C26" w:rsidP="000D5E8A">
    <w:pPr>
      <w:pStyle w:val="Piedepgina"/>
      <w:rPr>
        <w:sz w:val="18"/>
        <w:szCs w:val="18"/>
        <w:lang w:val="es-ES"/>
      </w:rPr>
    </w:pPr>
    <w:r w:rsidRPr="00191454">
      <w:rPr>
        <w:sz w:val="18"/>
        <w:szCs w:val="18"/>
        <w:lang w:val="es-ES"/>
      </w:rPr>
      <w:t>Debe remitirse</w:t>
    </w:r>
    <w:r w:rsidR="00C66BF8">
      <w:rPr>
        <w:sz w:val="18"/>
        <w:szCs w:val="18"/>
        <w:lang w:val="es-ES"/>
      </w:rPr>
      <w:t xml:space="preserve"> </w:t>
    </w:r>
    <w:r w:rsidR="000E73C5">
      <w:rPr>
        <w:sz w:val="18"/>
        <w:szCs w:val="18"/>
        <w:lang w:val="es-ES"/>
      </w:rPr>
      <w:t>al Coordinador del Grado</w:t>
    </w:r>
    <w:r w:rsidR="00C66BF8">
      <w:rPr>
        <w:sz w:val="18"/>
        <w:szCs w:val="18"/>
        <w:lang w:val="es-ES"/>
      </w:rPr>
      <w:t xml:space="preserve"> </w:t>
    </w:r>
    <w:r w:rsidR="000D5E8A">
      <w:rPr>
        <w:sz w:val="18"/>
        <w:szCs w:val="18"/>
        <w:lang w:val="es-ES"/>
      </w:rPr>
      <w:t>(</w:t>
    </w:r>
    <w:hyperlink r:id="rId1" w:history="1">
      <w:r w:rsidR="000D5E8A" w:rsidRPr="00F5452F">
        <w:rPr>
          <w:rStyle w:val="Hipervnculo"/>
          <w:rFonts w:cstheme="minorBidi"/>
          <w:sz w:val="18"/>
          <w:szCs w:val="18"/>
          <w:lang w:val="es-ES"/>
        </w:rPr>
        <w:t>grado.ing.biomedica@uva.es</w:t>
      </w:r>
    </w:hyperlink>
    <w:r w:rsidR="000D5E8A">
      <w:rPr>
        <w:sz w:val="18"/>
        <w:szCs w:val="18"/>
        <w:lang w:val="es-ES"/>
      </w:rPr>
      <w:t>)</w:t>
    </w:r>
    <w:r w:rsidR="00191454" w:rsidRPr="00191454">
      <w:rPr>
        <w:sz w:val="18"/>
        <w:szCs w:val="18"/>
        <w:lang w:val="es-E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5F6DA" w14:textId="77777777" w:rsidR="007B03D3" w:rsidRDefault="007B03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2B890" w14:textId="77777777" w:rsidR="00987153" w:rsidRDefault="00987153" w:rsidP="001A5F33">
      <w:r>
        <w:separator/>
      </w:r>
    </w:p>
  </w:footnote>
  <w:footnote w:type="continuationSeparator" w:id="0">
    <w:p w14:paraId="0C0317D8" w14:textId="77777777" w:rsidR="00987153" w:rsidRDefault="00987153" w:rsidP="001A5F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2E754" w14:textId="77777777" w:rsidR="007B03D3" w:rsidRDefault="007B03D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D4C6" w14:textId="28425B53" w:rsidR="00FC7EB7" w:rsidRDefault="00FC7EB7" w:rsidP="00FC7EB7">
    <w:pPr>
      <w:jc w:val="center"/>
      <w:rPr>
        <w:noProof/>
      </w:rPr>
    </w:pPr>
    <w:r w:rsidRPr="00FC7EB7">
      <w:rPr>
        <w:noProof/>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7"/>
      <w:gridCol w:w="3402"/>
    </w:tblGrid>
    <w:tr w:rsidR="00FC7EB7" w14:paraId="692802CF" w14:textId="77777777" w:rsidTr="004F5A97">
      <w:tc>
        <w:tcPr>
          <w:tcW w:w="6237" w:type="dxa"/>
        </w:tcPr>
        <w:p w14:paraId="4E7DB40F" w14:textId="27E44BB6" w:rsidR="00FC7EB7" w:rsidRDefault="00FC7EB7" w:rsidP="00FC7EB7">
          <w:pPr>
            <w:rPr>
              <w:noProof/>
            </w:rPr>
          </w:pPr>
          <w:r w:rsidRPr="001A5F33">
            <w:rPr>
              <w:rFonts w:ascii="Times New Roman" w:eastAsia="Times New Roman" w:hAnsi="Times New Roman" w:cs="Times New Roman"/>
              <w:lang w:val="es-ES" w:eastAsia="es-ES_tradnl"/>
            </w:rPr>
            <w:fldChar w:fldCharType="begin"/>
          </w:r>
          <w:r w:rsidRPr="001A5F33">
            <w:rPr>
              <w:rFonts w:ascii="Times New Roman" w:eastAsia="Times New Roman" w:hAnsi="Times New Roman" w:cs="Times New Roman"/>
              <w:lang w:val="es-ES" w:eastAsia="es-ES_tradnl"/>
            </w:rPr>
            <w:instrText xml:space="preserve"> INCLUDEPICTURE "https://www.patrimonioyterritorio.com/wp-content/uploads/2016/10/logo-uva.jpg" \* MERGEFORMATINET </w:instrText>
          </w:r>
          <w:r w:rsidRPr="001A5F33">
            <w:rPr>
              <w:rFonts w:ascii="Times New Roman" w:eastAsia="Times New Roman" w:hAnsi="Times New Roman" w:cs="Times New Roman"/>
              <w:lang w:val="es-ES" w:eastAsia="es-ES_tradnl"/>
            </w:rPr>
            <w:fldChar w:fldCharType="separate"/>
          </w:r>
          <w:r w:rsidRPr="001A5F33">
            <w:rPr>
              <w:rFonts w:ascii="Times New Roman" w:eastAsia="Times New Roman" w:hAnsi="Times New Roman" w:cs="Times New Roman"/>
              <w:noProof/>
              <w:lang w:val="es-ES" w:eastAsia="es-ES_tradnl"/>
            </w:rPr>
            <w:drawing>
              <wp:inline distT="0" distB="0" distL="0" distR="0" wp14:anchorId="7C3954EA" wp14:editId="3E7B8001">
                <wp:extent cx="2027197" cy="1344706"/>
                <wp:effectExtent l="0" t="0" r="5080" b="1905"/>
                <wp:docPr id="1" name="Imagen 1" descr="logo-uva - Proyecto Patrimonio y Territo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va - Proyecto Patrimonio y Territor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6556" cy="1390714"/>
                        </a:xfrm>
                        <a:prstGeom prst="rect">
                          <a:avLst/>
                        </a:prstGeom>
                        <a:noFill/>
                        <a:ln>
                          <a:noFill/>
                        </a:ln>
                      </pic:spPr>
                    </pic:pic>
                  </a:graphicData>
                </a:graphic>
              </wp:inline>
            </w:drawing>
          </w:r>
          <w:r w:rsidRPr="001A5F33">
            <w:rPr>
              <w:rFonts w:ascii="Times New Roman" w:eastAsia="Times New Roman" w:hAnsi="Times New Roman" w:cs="Times New Roman"/>
              <w:lang w:val="es-ES" w:eastAsia="es-ES_tradnl"/>
            </w:rPr>
            <w:fldChar w:fldCharType="end"/>
          </w:r>
        </w:p>
      </w:tc>
      <w:tc>
        <w:tcPr>
          <w:tcW w:w="3402" w:type="dxa"/>
        </w:tcPr>
        <w:p w14:paraId="0FDCB280" w14:textId="00901B23" w:rsidR="00FC7EB7" w:rsidRDefault="00FC7EB7" w:rsidP="00FC7EB7">
          <w:pPr>
            <w:jc w:val="center"/>
            <w:rPr>
              <w:b/>
              <w:bCs/>
              <w:sz w:val="6"/>
              <w:szCs w:val="6"/>
              <w:lang w:val="es-ES"/>
            </w:rPr>
          </w:pPr>
        </w:p>
        <w:p w14:paraId="336DCB02" w14:textId="1611D589" w:rsidR="0017543C" w:rsidRDefault="0017543C" w:rsidP="00FC7EB7">
          <w:pPr>
            <w:jc w:val="center"/>
            <w:rPr>
              <w:b/>
              <w:bCs/>
              <w:sz w:val="6"/>
              <w:szCs w:val="6"/>
              <w:lang w:val="es-ES"/>
            </w:rPr>
          </w:pPr>
        </w:p>
        <w:p w14:paraId="4539A486" w14:textId="77777777" w:rsidR="0017543C" w:rsidRPr="00FC7EB7" w:rsidRDefault="0017543C" w:rsidP="00FC7EB7">
          <w:pPr>
            <w:jc w:val="center"/>
            <w:rPr>
              <w:b/>
              <w:bCs/>
              <w:sz w:val="6"/>
              <w:szCs w:val="6"/>
              <w:lang w:val="es-ES"/>
            </w:rPr>
          </w:pPr>
        </w:p>
        <w:p w14:paraId="0CF2BB9F" w14:textId="5FAD2120" w:rsidR="00FC7EB7" w:rsidRDefault="00FC7EB7" w:rsidP="00FC7EB7">
          <w:pPr>
            <w:jc w:val="center"/>
            <w:rPr>
              <w:b/>
              <w:bCs/>
              <w:lang w:val="es-ES"/>
            </w:rPr>
          </w:pPr>
          <w:r w:rsidRPr="00FC7EB7">
            <w:rPr>
              <w:rFonts w:ascii="Times New Roman" w:eastAsia="Times New Roman" w:hAnsi="Times New Roman" w:cs="Times New Roman"/>
              <w:noProof/>
              <w:lang w:eastAsia="es-ES_tradnl"/>
            </w:rPr>
            <w:drawing>
              <wp:inline distT="0" distB="0" distL="0" distR="0" wp14:anchorId="371FB87D" wp14:editId="7A5F7559">
                <wp:extent cx="742279" cy="729842"/>
                <wp:effectExtent l="0" t="0" r="0" b="0"/>
                <wp:docPr id="2" name="Imagen 1" descr="Logotipo&#10;&#10;Descripción generada automáticamente con confianza media">
                  <a:extLst xmlns:a="http://schemas.openxmlformats.org/drawingml/2006/main">
                    <a:ext uri="{FF2B5EF4-FFF2-40B4-BE49-F238E27FC236}">
                      <a16:creationId xmlns:a16="http://schemas.microsoft.com/office/drawing/2014/main" id="{8F51B929-015A-7D47-AE60-37A10D48C6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Logotipo&#10;&#10;Descripción generada automáticamente con confianza media">
                          <a:extLst>
                            <a:ext uri="{FF2B5EF4-FFF2-40B4-BE49-F238E27FC236}">
                              <a16:creationId xmlns:a16="http://schemas.microsoft.com/office/drawing/2014/main" id="{8F51B929-015A-7D47-AE60-37A10D48C673}"/>
                            </a:ext>
                          </a:extLst>
                        </pic:cNvPr>
                        <pic:cNvPicPr>
                          <a:picLocks noChangeAspect="1"/>
                        </pic:cNvPicPr>
                      </pic:nvPicPr>
                      <pic:blipFill rotWithShape="1">
                        <a:blip r:embed="rId2">
                          <a:extLst>
                            <a:ext uri="{28A0092B-C50C-407E-A947-70E740481C1C}">
                              <a14:useLocalDpi xmlns:a14="http://schemas.microsoft.com/office/drawing/2010/main" val="0"/>
                            </a:ext>
                          </a:extLst>
                        </a:blip>
                        <a:srcRect b="11455"/>
                        <a:stretch/>
                      </pic:blipFill>
                      <pic:spPr>
                        <a:xfrm>
                          <a:off x="0" y="0"/>
                          <a:ext cx="746806" cy="734293"/>
                        </a:xfrm>
                        <a:prstGeom prst="rect">
                          <a:avLst/>
                        </a:prstGeom>
                      </pic:spPr>
                    </pic:pic>
                  </a:graphicData>
                </a:graphic>
              </wp:inline>
            </w:drawing>
          </w:r>
        </w:p>
        <w:p w14:paraId="483C65FE" w14:textId="77777777" w:rsidR="00FC7EB7" w:rsidRPr="0017543C" w:rsidRDefault="00FC7EB7" w:rsidP="00FC7EB7">
          <w:pPr>
            <w:jc w:val="center"/>
            <w:rPr>
              <w:b/>
              <w:bCs/>
              <w:sz w:val="12"/>
              <w:szCs w:val="12"/>
              <w:lang w:val="es-ES"/>
            </w:rPr>
          </w:pPr>
        </w:p>
        <w:p w14:paraId="477185D4" w14:textId="57147E41" w:rsidR="00FC7EB7" w:rsidRDefault="00FC7EB7" w:rsidP="00FC7EB7">
          <w:pPr>
            <w:jc w:val="center"/>
            <w:rPr>
              <w:noProof/>
            </w:rPr>
          </w:pPr>
          <w:r>
            <w:rPr>
              <w:b/>
              <w:bCs/>
              <w:lang w:val="es-ES"/>
            </w:rPr>
            <w:t xml:space="preserve">Grado </w:t>
          </w:r>
          <w:r w:rsidRPr="0017543C">
            <w:rPr>
              <w:lang w:val="es-ES"/>
            </w:rPr>
            <w:t>en</w:t>
          </w:r>
          <w:r>
            <w:rPr>
              <w:b/>
              <w:bCs/>
              <w:lang w:val="es-ES"/>
            </w:rPr>
            <w:t xml:space="preserve"> Ingeniería Biomédica</w:t>
          </w:r>
        </w:p>
      </w:tc>
    </w:tr>
  </w:tbl>
  <w:p w14:paraId="5EEB4251" w14:textId="5A33C45B" w:rsidR="001A5F33" w:rsidRDefault="001A5F33" w:rsidP="00FC7E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77E5" w14:textId="77777777" w:rsidR="007B03D3" w:rsidRDefault="007B03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3D457A"/>
    <w:multiLevelType w:val="hybridMultilevel"/>
    <w:tmpl w:val="961A0F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46FB4401"/>
    <w:multiLevelType w:val="hybridMultilevel"/>
    <w:tmpl w:val="284C5516"/>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4883175F"/>
    <w:multiLevelType w:val="hybridMultilevel"/>
    <w:tmpl w:val="7F1A7096"/>
    <w:lvl w:ilvl="0" w:tplc="040A0001">
      <w:start w:val="1"/>
      <w:numFmt w:val="bullet"/>
      <w:lvlText w:val=""/>
      <w:lvlJc w:val="left"/>
      <w:pPr>
        <w:ind w:left="776" w:hanging="360"/>
      </w:pPr>
      <w:rPr>
        <w:rFonts w:ascii="Symbol" w:hAnsi="Symbol" w:hint="default"/>
      </w:rPr>
    </w:lvl>
    <w:lvl w:ilvl="1" w:tplc="040A0003" w:tentative="1">
      <w:start w:val="1"/>
      <w:numFmt w:val="bullet"/>
      <w:lvlText w:val="o"/>
      <w:lvlJc w:val="left"/>
      <w:pPr>
        <w:ind w:left="1496" w:hanging="360"/>
      </w:pPr>
      <w:rPr>
        <w:rFonts w:ascii="Courier New" w:hAnsi="Courier New" w:cs="Courier New" w:hint="default"/>
      </w:rPr>
    </w:lvl>
    <w:lvl w:ilvl="2" w:tplc="040A0005" w:tentative="1">
      <w:start w:val="1"/>
      <w:numFmt w:val="bullet"/>
      <w:lvlText w:val=""/>
      <w:lvlJc w:val="left"/>
      <w:pPr>
        <w:ind w:left="2216" w:hanging="360"/>
      </w:pPr>
      <w:rPr>
        <w:rFonts w:ascii="Wingdings" w:hAnsi="Wingdings" w:hint="default"/>
      </w:rPr>
    </w:lvl>
    <w:lvl w:ilvl="3" w:tplc="040A0001" w:tentative="1">
      <w:start w:val="1"/>
      <w:numFmt w:val="bullet"/>
      <w:lvlText w:val=""/>
      <w:lvlJc w:val="left"/>
      <w:pPr>
        <w:ind w:left="2936" w:hanging="360"/>
      </w:pPr>
      <w:rPr>
        <w:rFonts w:ascii="Symbol" w:hAnsi="Symbol" w:hint="default"/>
      </w:rPr>
    </w:lvl>
    <w:lvl w:ilvl="4" w:tplc="040A0003" w:tentative="1">
      <w:start w:val="1"/>
      <w:numFmt w:val="bullet"/>
      <w:lvlText w:val="o"/>
      <w:lvlJc w:val="left"/>
      <w:pPr>
        <w:ind w:left="3656" w:hanging="360"/>
      </w:pPr>
      <w:rPr>
        <w:rFonts w:ascii="Courier New" w:hAnsi="Courier New" w:cs="Courier New" w:hint="default"/>
      </w:rPr>
    </w:lvl>
    <w:lvl w:ilvl="5" w:tplc="040A0005" w:tentative="1">
      <w:start w:val="1"/>
      <w:numFmt w:val="bullet"/>
      <w:lvlText w:val=""/>
      <w:lvlJc w:val="left"/>
      <w:pPr>
        <w:ind w:left="4376" w:hanging="360"/>
      </w:pPr>
      <w:rPr>
        <w:rFonts w:ascii="Wingdings" w:hAnsi="Wingdings" w:hint="default"/>
      </w:rPr>
    </w:lvl>
    <w:lvl w:ilvl="6" w:tplc="040A0001" w:tentative="1">
      <w:start w:val="1"/>
      <w:numFmt w:val="bullet"/>
      <w:lvlText w:val=""/>
      <w:lvlJc w:val="left"/>
      <w:pPr>
        <w:ind w:left="5096" w:hanging="360"/>
      </w:pPr>
      <w:rPr>
        <w:rFonts w:ascii="Symbol" w:hAnsi="Symbol" w:hint="default"/>
      </w:rPr>
    </w:lvl>
    <w:lvl w:ilvl="7" w:tplc="040A0003" w:tentative="1">
      <w:start w:val="1"/>
      <w:numFmt w:val="bullet"/>
      <w:lvlText w:val="o"/>
      <w:lvlJc w:val="left"/>
      <w:pPr>
        <w:ind w:left="5816" w:hanging="360"/>
      </w:pPr>
      <w:rPr>
        <w:rFonts w:ascii="Courier New" w:hAnsi="Courier New" w:cs="Courier New" w:hint="default"/>
      </w:rPr>
    </w:lvl>
    <w:lvl w:ilvl="8" w:tplc="040A0005" w:tentative="1">
      <w:start w:val="1"/>
      <w:numFmt w:val="bullet"/>
      <w:lvlText w:val=""/>
      <w:lvlJc w:val="left"/>
      <w:pPr>
        <w:ind w:left="6536" w:hanging="360"/>
      </w:pPr>
      <w:rPr>
        <w:rFonts w:ascii="Wingdings" w:hAnsi="Wingdings" w:hint="default"/>
      </w:rPr>
    </w:lvl>
  </w:abstractNum>
  <w:num w:numId="1" w16cid:durableId="453528175">
    <w:abstractNumId w:val="1"/>
  </w:num>
  <w:num w:numId="2" w16cid:durableId="1005592506">
    <w:abstractNumId w:val="0"/>
  </w:num>
  <w:num w:numId="3" w16cid:durableId="14115403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F33"/>
    <w:rsid w:val="00080733"/>
    <w:rsid w:val="00094E5F"/>
    <w:rsid w:val="000A41E6"/>
    <w:rsid w:val="000A443E"/>
    <w:rsid w:val="000D5488"/>
    <w:rsid w:val="000D5E8A"/>
    <w:rsid w:val="000E73C5"/>
    <w:rsid w:val="001322D4"/>
    <w:rsid w:val="00144349"/>
    <w:rsid w:val="0017543C"/>
    <w:rsid w:val="00191454"/>
    <w:rsid w:val="001A5F33"/>
    <w:rsid w:val="001E52AB"/>
    <w:rsid w:val="002075AB"/>
    <w:rsid w:val="002555E5"/>
    <w:rsid w:val="0027449F"/>
    <w:rsid w:val="002B3E86"/>
    <w:rsid w:val="00306D6E"/>
    <w:rsid w:val="003167BA"/>
    <w:rsid w:val="00394C26"/>
    <w:rsid w:val="003A2734"/>
    <w:rsid w:val="003B3ADF"/>
    <w:rsid w:val="00400C29"/>
    <w:rsid w:val="0043668D"/>
    <w:rsid w:val="004F5A97"/>
    <w:rsid w:val="00512C3F"/>
    <w:rsid w:val="00532743"/>
    <w:rsid w:val="005428E9"/>
    <w:rsid w:val="005549A2"/>
    <w:rsid w:val="005B420F"/>
    <w:rsid w:val="00622B54"/>
    <w:rsid w:val="0063749D"/>
    <w:rsid w:val="00671857"/>
    <w:rsid w:val="00672F3F"/>
    <w:rsid w:val="006A3399"/>
    <w:rsid w:val="00724979"/>
    <w:rsid w:val="0073575C"/>
    <w:rsid w:val="00746A7B"/>
    <w:rsid w:val="00790395"/>
    <w:rsid w:val="007B012B"/>
    <w:rsid w:val="007B03D3"/>
    <w:rsid w:val="007D7D0E"/>
    <w:rsid w:val="007F5224"/>
    <w:rsid w:val="0080541A"/>
    <w:rsid w:val="00863BDA"/>
    <w:rsid w:val="008D2EBF"/>
    <w:rsid w:val="008F4FEB"/>
    <w:rsid w:val="00907F6B"/>
    <w:rsid w:val="009571E0"/>
    <w:rsid w:val="00987153"/>
    <w:rsid w:val="00A20D63"/>
    <w:rsid w:val="00B47BED"/>
    <w:rsid w:val="00B65790"/>
    <w:rsid w:val="00BA0607"/>
    <w:rsid w:val="00BC326D"/>
    <w:rsid w:val="00C4564E"/>
    <w:rsid w:val="00C5264D"/>
    <w:rsid w:val="00C66BF8"/>
    <w:rsid w:val="00C92E7A"/>
    <w:rsid w:val="00CA17D5"/>
    <w:rsid w:val="00D13E36"/>
    <w:rsid w:val="00D16731"/>
    <w:rsid w:val="00D52CE1"/>
    <w:rsid w:val="00D707D2"/>
    <w:rsid w:val="00DF69E5"/>
    <w:rsid w:val="00F046BE"/>
    <w:rsid w:val="00F20B38"/>
    <w:rsid w:val="00F21D0D"/>
    <w:rsid w:val="00FB6B76"/>
    <w:rsid w:val="00FC7E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C7F03"/>
  <w15:chartTrackingRefBased/>
  <w15:docId w15:val="{E108808E-45DF-1A4A-A5FF-64CD63812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5F33"/>
    <w:pPr>
      <w:tabs>
        <w:tab w:val="center" w:pos="4419"/>
        <w:tab w:val="right" w:pos="8838"/>
      </w:tabs>
    </w:pPr>
  </w:style>
  <w:style w:type="character" w:customStyle="1" w:styleId="EncabezadoCar">
    <w:name w:val="Encabezado Car"/>
    <w:basedOn w:val="Fuentedeprrafopredeter"/>
    <w:link w:val="Encabezado"/>
    <w:uiPriority w:val="99"/>
    <w:rsid w:val="001A5F33"/>
    <w:rPr>
      <w:lang w:val="en-GB"/>
    </w:rPr>
  </w:style>
  <w:style w:type="paragraph" w:styleId="Piedepgina">
    <w:name w:val="footer"/>
    <w:basedOn w:val="Normal"/>
    <w:link w:val="PiedepginaCar"/>
    <w:uiPriority w:val="99"/>
    <w:unhideWhenUsed/>
    <w:rsid w:val="001A5F33"/>
    <w:pPr>
      <w:tabs>
        <w:tab w:val="center" w:pos="4419"/>
        <w:tab w:val="right" w:pos="8838"/>
      </w:tabs>
    </w:pPr>
  </w:style>
  <w:style w:type="character" w:customStyle="1" w:styleId="PiedepginaCar">
    <w:name w:val="Pie de página Car"/>
    <w:basedOn w:val="Fuentedeprrafopredeter"/>
    <w:link w:val="Piedepgina"/>
    <w:uiPriority w:val="99"/>
    <w:rsid w:val="001A5F33"/>
    <w:rPr>
      <w:lang w:val="en-GB"/>
    </w:rPr>
  </w:style>
  <w:style w:type="paragraph" w:styleId="Prrafodelista">
    <w:name w:val="List Paragraph"/>
    <w:basedOn w:val="Normal"/>
    <w:uiPriority w:val="34"/>
    <w:qFormat/>
    <w:rsid w:val="00C4564E"/>
    <w:pPr>
      <w:ind w:left="720"/>
      <w:contextualSpacing/>
    </w:pPr>
  </w:style>
  <w:style w:type="character" w:styleId="Refdecomentario">
    <w:name w:val="annotation reference"/>
    <w:basedOn w:val="Fuentedeprrafopredeter"/>
    <w:uiPriority w:val="99"/>
    <w:semiHidden/>
    <w:unhideWhenUsed/>
    <w:rsid w:val="00672F3F"/>
    <w:rPr>
      <w:sz w:val="16"/>
      <w:szCs w:val="16"/>
    </w:rPr>
  </w:style>
  <w:style w:type="paragraph" w:styleId="Textocomentario">
    <w:name w:val="annotation text"/>
    <w:basedOn w:val="Normal"/>
    <w:link w:val="TextocomentarioCar"/>
    <w:uiPriority w:val="99"/>
    <w:unhideWhenUsed/>
    <w:rsid w:val="00672F3F"/>
    <w:rPr>
      <w:sz w:val="20"/>
      <w:szCs w:val="20"/>
    </w:rPr>
  </w:style>
  <w:style w:type="character" w:customStyle="1" w:styleId="TextocomentarioCar">
    <w:name w:val="Texto comentario Car"/>
    <w:basedOn w:val="Fuentedeprrafopredeter"/>
    <w:link w:val="Textocomentario"/>
    <w:uiPriority w:val="99"/>
    <w:rsid w:val="00672F3F"/>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672F3F"/>
    <w:rPr>
      <w:b/>
      <w:bCs/>
    </w:rPr>
  </w:style>
  <w:style w:type="character" w:customStyle="1" w:styleId="AsuntodelcomentarioCar">
    <w:name w:val="Asunto del comentario Car"/>
    <w:basedOn w:val="TextocomentarioCar"/>
    <w:link w:val="Asuntodelcomentario"/>
    <w:uiPriority w:val="99"/>
    <w:semiHidden/>
    <w:rsid w:val="00672F3F"/>
    <w:rPr>
      <w:b/>
      <w:bCs/>
      <w:sz w:val="20"/>
      <w:szCs w:val="20"/>
      <w:lang w:val="en-GB"/>
    </w:rPr>
  </w:style>
  <w:style w:type="paragraph" w:customStyle="1" w:styleId="Default">
    <w:name w:val="Default"/>
    <w:rsid w:val="0073575C"/>
    <w:pPr>
      <w:autoSpaceDE w:val="0"/>
      <w:autoSpaceDN w:val="0"/>
      <w:adjustRightInd w:val="0"/>
    </w:pPr>
    <w:rPr>
      <w:rFonts w:ascii="Franklin Gothic Book" w:hAnsi="Franklin Gothic Book" w:cs="Franklin Gothic Book"/>
      <w:color w:val="000000"/>
    </w:rPr>
  </w:style>
  <w:style w:type="table" w:styleId="Tablaconcuadrcula">
    <w:name w:val="Table Grid"/>
    <w:basedOn w:val="Tablanormal"/>
    <w:uiPriority w:val="39"/>
    <w:rsid w:val="00FC7E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94E5F"/>
    <w:rPr>
      <w:rFonts w:cs="Times New Roman"/>
      <w:color w:val="0000FF"/>
      <w:u w:val="single"/>
    </w:rPr>
  </w:style>
  <w:style w:type="character" w:styleId="Hipervnculovisitado">
    <w:name w:val="FollowedHyperlink"/>
    <w:basedOn w:val="Fuentedeprrafopredeter"/>
    <w:uiPriority w:val="99"/>
    <w:semiHidden/>
    <w:unhideWhenUsed/>
    <w:rsid w:val="00094E5F"/>
    <w:rPr>
      <w:color w:val="954F72" w:themeColor="followedHyperlink"/>
      <w:u w:val="single"/>
    </w:rPr>
  </w:style>
  <w:style w:type="character" w:styleId="Mencinsinresolver">
    <w:name w:val="Unresolved Mention"/>
    <w:basedOn w:val="Fuentedeprrafopredeter"/>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grado.ing.biomedica@uva.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99621-EEEA-4F13-BAD0-445386D6D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1859</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Poza</dc:creator>
  <cp:keywords/>
  <dc:description/>
  <cp:lastModifiedBy>José Sierra Pallares</cp:lastModifiedBy>
  <cp:revision>4</cp:revision>
  <cp:lastPrinted>2022-06-16T18:10:00Z</cp:lastPrinted>
  <dcterms:created xsi:type="dcterms:W3CDTF">2025-09-24T11:36:00Z</dcterms:created>
  <dcterms:modified xsi:type="dcterms:W3CDTF">2025-09-24T11:37:00Z</dcterms:modified>
</cp:coreProperties>
</file>