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3C1AF2"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3C1AF2" w14:paraId="3E74CEF6" w14:textId="77777777" w:rsidTr="00191454">
        <w:tc>
          <w:tcPr>
            <w:tcW w:w="2689" w:type="dxa"/>
            <w:tcBorders>
              <w:right w:val="nil"/>
            </w:tcBorders>
            <w:vAlign w:val="center"/>
          </w:tcPr>
          <w:p w14:paraId="3283A4D1" w14:textId="3ACF622E" w:rsidR="00532743" w:rsidRPr="004F5A97" w:rsidRDefault="00532743" w:rsidP="004F5A97">
            <w:pPr>
              <w:rPr>
                <w:b/>
                <w:bCs/>
                <w:sz w:val="22"/>
                <w:szCs w:val="22"/>
                <w:lang w:val="es-ES"/>
              </w:rPr>
            </w:pPr>
            <w:r w:rsidRPr="004F5A97">
              <w:rPr>
                <w:b/>
                <w:bCs/>
                <w:sz w:val="22"/>
                <w:szCs w:val="22"/>
                <w:lang w:val="es-ES"/>
              </w:rPr>
              <w:t>Título:</w:t>
            </w:r>
            <w:r w:rsidR="003C1AF2">
              <w:rPr>
                <w:b/>
                <w:bCs/>
                <w:sz w:val="22"/>
                <w:szCs w:val="22"/>
                <w:lang w:val="es-ES"/>
              </w:rPr>
              <w:t xml:space="preserve"> </w:t>
            </w:r>
          </w:p>
        </w:tc>
        <w:tc>
          <w:tcPr>
            <w:tcW w:w="6945" w:type="dxa"/>
            <w:tcBorders>
              <w:left w:val="nil"/>
            </w:tcBorders>
            <w:vAlign w:val="center"/>
          </w:tcPr>
          <w:p w14:paraId="7F56C29C" w14:textId="3C0E8CE9" w:rsidR="00532743" w:rsidRPr="00532743" w:rsidRDefault="003C1AF2" w:rsidP="003C1AF2">
            <w:pPr>
              <w:rPr>
                <w:sz w:val="22"/>
                <w:szCs w:val="22"/>
                <w:lang w:val="es-ES"/>
              </w:rPr>
            </w:pPr>
            <w:r>
              <w:rPr>
                <w:b/>
                <w:bCs/>
                <w:sz w:val="22"/>
                <w:szCs w:val="22"/>
                <w:lang w:val="es-ES"/>
              </w:rPr>
              <w:t xml:space="preserve">Estudio computacional de </w:t>
            </w:r>
            <w:r>
              <w:rPr>
                <w:b/>
                <w:bCs/>
                <w:sz w:val="22"/>
                <w:szCs w:val="22"/>
                <w:lang w:val="es-ES"/>
              </w:rPr>
              <w:t>aorta</w:t>
            </w:r>
            <w:r>
              <w:rPr>
                <w:b/>
                <w:bCs/>
                <w:sz w:val="22"/>
                <w:szCs w:val="22"/>
                <w:lang w:val="es-ES"/>
              </w:rPr>
              <w:t xml:space="preserve"> post – TAVI</w:t>
            </w:r>
            <w:r>
              <w:rPr>
                <w:b/>
                <w:bCs/>
                <w:sz w:val="22"/>
                <w:szCs w:val="22"/>
                <w:lang w:val="es-ES"/>
              </w:rPr>
              <w:t xml:space="preserve"> </w:t>
            </w:r>
            <w:r>
              <w:rPr>
                <w:b/>
                <w:bCs/>
                <w:sz w:val="22"/>
                <w:szCs w:val="22"/>
                <w:lang w:val="es-ES"/>
              </w:rPr>
              <w:t>y su comparación</w:t>
            </w:r>
            <w:r>
              <w:rPr>
                <w:b/>
                <w:bCs/>
                <w:sz w:val="22"/>
                <w:szCs w:val="22"/>
                <w:lang w:val="es-ES"/>
              </w:rPr>
              <w:t xml:space="preserve"> con datos medidos mediante resonancia 4D</w:t>
            </w:r>
          </w:p>
        </w:tc>
      </w:tr>
      <w:tr w:rsidR="00191454" w14:paraId="33AEB1BD" w14:textId="77777777" w:rsidTr="00191454">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54900222" w14:textId="7AAA00A7" w:rsidR="00532743" w:rsidRPr="00532743" w:rsidRDefault="003C1AF2" w:rsidP="004F5A97">
            <w:pPr>
              <w:rPr>
                <w:sz w:val="22"/>
                <w:szCs w:val="22"/>
                <w:lang w:val="es-ES"/>
              </w:rPr>
            </w:pPr>
            <w:r>
              <w:rPr>
                <w:sz w:val="22"/>
                <w:szCs w:val="22"/>
                <w:lang w:val="es-ES"/>
              </w:rPr>
              <w:t>José Sierra Pallares</w:t>
            </w:r>
          </w:p>
        </w:tc>
      </w:tr>
      <w:tr w:rsidR="00191454" w14:paraId="7B8F0F8F" w14:textId="77777777" w:rsidTr="00191454">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2D038842" w14:textId="000ADA4D" w:rsidR="00532743" w:rsidRPr="00532743" w:rsidRDefault="003C1AF2" w:rsidP="003C1AF2">
            <w:pPr>
              <w:rPr>
                <w:sz w:val="22"/>
                <w:szCs w:val="22"/>
                <w:lang w:val="es-ES"/>
              </w:rPr>
            </w:pPr>
            <w:r>
              <w:rPr>
                <w:sz w:val="22"/>
                <w:szCs w:val="22"/>
                <w:lang w:val="es-ES"/>
              </w:rPr>
              <w:t>Ingeniería Energética y Fluidomecánica</w:t>
            </w:r>
          </w:p>
        </w:tc>
      </w:tr>
      <w:tr w:rsidR="00191454" w:rsidRPr="003C1AF2" w14:paraId="39411455" w14:textId="77777777" w:rsidTr="00191454">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2D1A2BC6" w14:textId="224BA788" w:rsidR="00532743" w:rsidRDefault="003C1AF2" w:rsidP="004F5A97">
            <w:pPr>
              <w:rPr>
                <w:sz w:val="22"/>
                <w:szCs w:val="22"/>
                <w:lang w:val="es-ES"/>
              </w:rPr>
            </w:pPr>
            <w:r>
              <w:rPr>
                <w:sz w:val="22"/>
                <w:szCs w:val="22"/>
                <w:lang w:val="es-ES"/>
              </w:rPr>
              <w:t>El alumno realizará un estudio mediante dinámica de fluidos computacional de pacientes que han sufrido una intervención para la implantación de una válvula protésica artificial. Los datos de la simulación serán comparados con resonancias 4D para la validación de las simulaciones numéricas.</w:t>
            </w:r>
          </w:p>
          <w:p w14:paraId="16D10BD5" w14:textId="77777777" w:rsidR="00532743" w:rsidRDefault="00532743" w:rsidP="004F5A97">
            <w:pPr>
              <w:rPr>
                <w:sz w:val="22"/>
                <w:szCs w:val="22"/>
                <w:lang w:val="es-ES"/>
              </w:rPr>
            </w:pPr>
          </w:p>
          <w:p w14:paraId="0E6DE85B" w14:textId="77777777" w:rsidR="00532743" w:rsidRDefault="00532743" w:rsidP="004F5A97">
            <w:pPr>
              <w:rPr>
                <w:sz w:val="22"/>
                <w:szCs w:val="22"/>
                <w:lang w:val="es-ES"/>
              </w:rPr>
            </w:pPr>
          </w:p>
          <w:p w14:paraId="6BB0CEF5" w14:textId="77777777" w:rsidR="00532743" w:rsidRDefault="00532743" w:rsidP="004F5A97">
            <w:pPr>
              <w:rPr>
                <w:sz w:val="22"/>
                <w:szCs w:val="22"/>
                <w:lang w:val="es-ES"/>
              </w:rPr>
            </w:pPr>
          </w:p>
          <w:p w14:paraId="6CE50803" w14:textId="77777777" w:rsidR="00532743" w:rsidRDefault="00532743" w:rsidP="004F5A97">
            <w:pPr>
              <w:rPr>
                <w:sz w:val="22"/>
                <w:szCs w:val="22"/>
                <w:lang w:val="es-ES"/>
              </w:rPr>
            </w:pPr>
          </w:p>
          <w:p w14:paraId="6462B184" w14:textId="7349AFAA" w:rsidR="00191454" w:rsidRPr="00532743" w:rsidRDefault="00191454" w:rsidP="004F5A97">
            <w:pPr>
              <w:rPr>
                <w:sz w:val="22"/>
                <w:szCs w:val="22"/>
                <w:lang w:val="es-ES"/>
              </w:rPr>
            </w:pPr>
          </w:p>
        </w:tc>
      </w:tr>
      <w:tr w:rsidR="00191454" w14:paraId="568B6061" w14:textId="77777777" w:rsidTr="00191454">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2A68423D" w:rsidR="004F5A97" w:rsidRPr="00532743" w:rsidRDefault="003C1AF2" w:rsidP="00D44E97">
            <w:pPr>
              <w:rPr>
                <w:sz w:val="22"/>
                <w:szCs w:val="22"/>
                <w:lang w:val="es-ES"/>
              </w:rPr>
            </w:pPr>
            <w:r>
              <w:rPr>
                <w:sz w:val="22"/>
                <w:szCs w:val="22"/>
                <w:lang w:val="es-ES"/>
              </w:rPr>
              <w:t>CFD TAVI aorta resonancia</w:t>
            </w:r>
          </w:p>
        </w:tc>
      </w:tr>
      <w:tr w:rsidR="00191454" w:rsidRPr="003C1AF2" w14:paraId="3AC08E72" w14:textId="77777777" w:rsidTr="00191454">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7BA2EB2E" w14:textId="2CFFE66D" w:rsidR="00532743" w:rsidRDefault="003C1AF2" w:rsidP="004F5A97">
            <w:pPr>
              <w:rPr>
                <w:sz w:val="22"/>
                <w:szCs w:val="22"/>
                <w:lang w:val="es-ES"/>
              </w:rPr>
            </w:pPr>
            <w:r>
              <w:rPr>
                <w:sz w:val="22"/>
                <w:szCs w:val="22"/>
                <w:lang w:val="es-ES"/>
              </w:rPr>
              <w:t>CT3, CT5, CE28 y CE32</w:t>
            </w:r>
          </w:p>
          <w:p w14:paraId="15661147" w14:textId="77777777" w:rsidR="00191454" w:rsidRDefault="00191454" w:rsidP="004F5A97">
            <w:pPr>
              <w:rPr>
                <w:sz w:val="22"/>
                <w:szCs w:val="22"/>
                <w:lang w:val="es-ES"/>
              </w:rPr>
            </w:pPr>
          </w:p>
          <w:p w14:paraId="4034BC5A" w14:textId="77777777" w:rsidR="00191454" w:rsidRDefault="00191454" w:rsidP="004F5A97">
            <w:pPr>
              <w:rPr>
                <w:sz w:val="22"/>
                <w:szCs w:val="22"/>
                <w:lang w:val="es-ES"/>
              </w:rPr>
            </w:pPr>
          </w:p>
          <w:p w14:paraId="32567B2F" w14:textId="07B1847F" w:rsidR="00191454" w:rsidRPr="00532743" w:rsidRDefault="00191454" w:rsidP="004F5A97">
            <w:pPr>
              <w:rPr>
                <w:sz w:val="22"/>
                <w:szCs w:val="22"/>
                <w:lang w:val="es-ES"/>
              </w:rPr>
            </w:pPr>
          </w:p>
        </w:tc>
      </w:tr>
      <w:tr w:rsidR="00191454" w:rsidRPr="000E73C5"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265F964C" w:rsidR="00532743" w:rsidRPr="00394C26" w:rsidRDefault="004F5A97" w:rsidP="004F5A97">
            <w:pPr>
              <w:rPr>
                <w:b/>
                <w:bCs/>
                <w:sz w:val="22"/>
                <w:szCs w:val="22"/>
                <w:lang w:val="es-ES"/>
              </w:rPr>
            </w:pPr>
            <w:r w:rsidRPr="00394C26">
              <w:rPr>
                <w:b/>
                <w:bCs/>
                <w:sz w:val="22"/>
                <w:szCs w:val="22"/>
                <w:lang w:val="es-ES"/>
              </w:rPr>
              <w:t>…………</w:t>
            </w:r>
            <w:proofErr w:type="gramStart"/>
            <w:r w:rsidR="00532743"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w:t>
            </w:r>
            <w:proofErr w:type="gramEnd"/>
            <w:r w:rsidR="00532743" w:rsidRPr="00394C26">
              <w:rPr>
                <w:b/>
                <w:bCs/>
                <w:sz w:val="22"/>
                <w:szCs w:val="22"/>
                <w:lang w:val="es-ES"/>
              </w:rPr>
              <w:t xml:space="preserve"> a Prácticas Externas</w:t>
            </w:r>
          </w:p>
          <w:p w14:paraId="3C15AAB3" w14:textId="3E03A3C8"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p>
          <w:p w14:paraId="2A5E247C" w14:textId="365B46AF" w:rsidR="004F5A97" w:rsidRPr="00532743" w:rsidRDefault="004F5A97" w:rsidP="004F5A97">
            <w:pPr>
              <w:rPr>
                <w:sz w:val="22"/>
                <w:szCs w:val="22"/>
                <w:lang w:val="es-ES"/>
              </w:rPr>
            </w:pPr>
          </w:p>
        </w:tc>
      </w:tr>
    </w:tbl>
    <w:p w14:paraId="7A9C830A" w14:textId="606903B5" w:rsidR="00532743" w:rsidRDefault="00532743" w:rsidP="00532743">
      <w:pPr>
        <w:jc w:val="both"/>
        <w:rPr>
          <w:lang w:val="es-ES"/>
        </w:rPr>
      </w:pPr>
    </w:p>
    <w:p w14:paraId="37C01218" w14:textId="77777777" w:rsidR="00191454" w:rsidRDefault="00191454"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3C1AF2"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14:paraId="65F915EF" w14:textId="77777777" w:rsidTr="00191454">
        <w:tc>
          <w:tcPr>
            <w:tcW w:w="1838" w:type="dxa"/>
            <w:tcBorders>
              <w:right w:val="nil"/>
            </w:tcBorders>
            <w:vAlign w:val="center"/>
          </w:tcPr>
          <w:p w14:paraId="77CAE734" w14:textId="491746D1"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r w:rsidR="003C1AF2">
              <w:rPr>
                <w:b/>
                <w:bCs/>
                <w:sz w:val="22"/>
                <w:szCs w:val="22"/>
                <w:lang w:val="es-ES"/>
              </w:rPr>
              <w:t xml:space="preserve"> </w:t>
            </w:r>
          </w:p>
        </w:tc>
        <w:tc>
          <w:tcPr>
            <w:tcW w:w="7796" w:type="dxa"/>
            <w:tcBorders>
              <w:left w:val="nil"/>
            </w:tcBorders>
            <w:vAlign w:val="center"/>
          </w:tcPr>
          <w:p w14:paraId="39B4BE66" w14:textId="18BF979E" w:rsidR="004F5A97" w:rsidRPr="00532743" w:rsidRDefault="003C1AF2" w:rsidP="00D44E97">
            <w:pPr>
              <w:rPr>
                <w:sz w:val="22"/>
                <w:szCs w:val="22"/>
                <w:lang w:val="es-ES"/>
              </w:rPr>
            </w:pPr>
            <w:r>
              <w:rPr>
                <w:sz w:val="22"/>
                <w:szCs w:val="22"/>
                <w:lang w:val="es-ES"/>
              </w:rPr>
              <w:t>José Sierra Pallares</w:t>
            </w:r>
          </w:p>
        </w:tc>
      </w:tr>
      <w:tr w:rsidR="00191454" w14:paraId="1A5DFC4D" w14:textId="77777777" w:rsidTr="00191454">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2A51ACC6" w14:textId="1BF1250E" w:rsidR="004F5A97" w:rsidRPr="00532743" w:rsidRDefault="003C1AF2" w:rsidP="00D44E97">
            <w:pPr>
              <w:rPr>
                <w:sz w:val="22"/>
                <w:szCs w:val="22"/>
                <w:lang w:val="es-ES"/>
              </w:rPr>
            </w:pPr>
            <w:r>
              <w:rPr>
                <w:sz w:val="22"/>
                <w:szCs w:val="22"/>
                <w:lang w:val="es-ES"/>
              </w:rPr>
              <w:t>Manuel Ángel Rubio Chaves</w:t>
            </w:r>
          </w:p>
        </w:tc>
      </w:tr>
      <w:tr w:rsidR="00191454" w14:paraId="290C9998" w14:textId="77777777" w:rsidTr="00191454">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0C014DA6" w14:textId="50916ED8" w:rsidR="004F5A97" w:rsidRPr="00532743" w:rsidRDefault="003C1AF2" w:rsidP="00D44E97">
            <w:pPr>
              <w:rPr>
                <w:sz w:val="22"/>
                <w:szCs w:val="22"/>
                <w:lang w:val="es-ES"/>
              </w:rPr>
            </w:pPr>
            <w:r>
              <w:rPr>
                <w:sz w:val="22"/>
                <w:szCs w:val="22"/>
                <w:lang w:val="es-ES"/>
              </w:rPr>
              <w:t>Francisco Castro Ruiz</w:t>
            </w:r>
          </w:p>
        </w:tc>
      </w:tr>
      <w:tr w:rsidR="00191454" w14:paraId="2A2E43DE" w14:textId="77777777" w:rsidTr="00191454">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097A0C15" w14:textId="4AA711D1" w:rsidR="004F5A97" w:rsidRPr="00532743" w:rsidRDefault="003C1AF2" w:rsidP="00D44E97">
            <w:pPr>
              <w:rPr>
                <w:sz w:val="22"/>
                <w:szCs w:val="22"/>
                <w:lang w:val="es-ES"/>
              </w:rPr>
            </w:pPr>
            <w:r>
              <w:rPr>
                <w:sz w:val="22"/>
                <w:szCs w:val="22"/>
                <w:lang w:val="es-ES"/>
              </w:rPr>
              <w:t>César Barrios Collado</w:t>
            </w:r>
          </w:p>
        </w:tc>
      </w:tr>
      <w:tr w:rsidR="00191454" w14:paraId="558C1512" w14:textId="77777777" w:rsidTr="00191454">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2DCCEAD2" w:rsidR="00394C26" w:rsidRPr="00532743" w:rsidRDefault="003C1AF2" w:rsidP="00D44E97">
            <w:pPr>
              <w:rPr>
                <w:sz w:val="22"/>
                <w:szCs w:val="22"/>
                <w:lang w:val="es-ES"/>
              </w:rPr>
            </w:pPr>
            <w:r>
              <w:rPr>
                <w:sz w:val="22"/>
                <w:szCs w:val="22"/>
                <w:lang w:val="es-ES"/>
              </w:rPr>
              <w:t>Miguel Ángel Rodríguez Beneite</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D125E" w14:textId="77777777" w:rsidR="00987153" w:rsidRDefault="00987153" w:rsidP="001A5F33">
      <w:r>
        <w:separator/>
      </w:r>
    </w:p>
  </w:endnote>
  <w:endnote w:type="continuationSeparator" w:id="0">
    <w:p w14:paraId="0F868B1D" w14:textId="77777777" w:rsidR="00987153" w:rsidRDefault="00987153"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r w:rsidR="000D5E8A">
      <w:fldChar w:fldCharType="begin"/>
    </w:r>
    <w:r w:rsidR="000D5E8A" w:rsidRPr="003C1AF2">
      <w:rPr>
        <w:lang w:val="es-ES"/>
      </w:rPr>
      <w:instrText>HYPERLINK "mailto:grado.ing.biomedica@uva.es"</w:instrText>
    </w:r>
    <w:r w:rsidR="000D5E8A">
      <w:fldChar w:fldCharType="separate"/>
    </w:r>
    <w:r w:rsidR="000D5E8A" w:rsidRPr="00F5452F">
      <w:rPr>
        <w:rStyle w:val="Hipervnculo"/>
        <w:rFonts w:cstheme="minorBidi"/>
        <w:sz w:val="18"/>
        <w:szCs w:val="18"/>
        <w:lang w:val="es-ES"/>
      </w:rPr>
      <w:t>grado.ing.biomedica@uva.es</w:t>
    </w:r>
    <w:r w:rsidR="000D5E8A">
      <w:rPr>
        <w:rStyle w:val="Hipervnculo"/>
        <w:rFonts w:cstheme="minorBidi"/>
        <w:sz w:val="18"/>
        <w:szCs w:val="18"/>
        <w:lang w:val="es-ES"/>
      </w:rPr>
      <w:fldChar w:fldCharType="end"/>
    </w:r>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2B890" w14:textId="77777777" w:rsidR="00987153" w:rsidRDefault="00987153" w:rsidP="001A5F33">
      <w:r>
        <w:separator/>
      </w:r>
    </w:p>
  </w:footnote>
  <w:footnote w:type="continuationSeparator" w:id="0">
    <w:p w14:paraId="0C0317D8" w14:textId="77777777" w:rsidR="00987153" w:rsidRDefault="00987153"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1026100403">
    <w:abstractNumId w:val="1"/>
  </w:num>
  <w:num w:numId="2" w16cid:durableId="1917855048">
    <w:abstractNumId w:val="0"/>
  </w:num>
  <w:num w:numId="3" w16cid:durableId="496922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80733"/>
    <w:rsid w:val="00094E5F"/>
    <w:rsid w:val="000A41E6"/>
    <w:rsid w:val="000A443E"/>
    <w:rsid w:val="000D5488"/>
    <w:rsid w:val="000D5E8A"/>
    <w:rsid w:val="000E73C5"/>
    <w:rsid w:val="000F431B"/>
    <w:rsid w:val="001322D4"/>
    <w:rsid w:val="00144349"/>
    <w:rsid w:val="0017543C"/>
    <w:rsid w:val="00191454"/>
    <w:rsid w:val="001A5F33"/>
    <w:rsid w:val="001E52AB"/>
    <w:rsid w:val="002075AB"/>
    <w:rsid w:val="002555E5"/>
    <w:rsid w:val="0027449F"/>
    <w:rsid w:val="00306D6E"/>
    <w:rsid w:val="003167BA"/>
    <w:rsid w:val="00394C26"/>
    <w:rsid w:val="003A2734"/>
    <w:rsid w:val="003B3ADF"/>
    <w:rsid w:val="003C1AF2"/>
    <w:rsid w:val="00400C29"/>
    <w:rsid w:val="004F5A97"/>
    <w:rsid w:val="00512C3F"/>
    <w:rsid w:val="00532743"/>
    <w:rsid w:val="005428E9"/>
    <w:rsid w:val="005549A2"/>
    <w:rsid w:val="005B420F"/>
    <w:rsid w:val="00622B54"/>
    <w:rsid w:val="0063749D"/>
    <w:rsid w:val="00671857"/>
    <w:rsid w:val="00672F3F"/>
    <w:rsid w:val="0073575C"/>
    <w:rsid w:val="00746A7B"/>
    <w:rsid w:val="00790395"/>
    <w:rsid w:val="007B012B"/>
    <w:rsid w:val="007B03D3"/>
    <w:rsid w:val="007D7D0E"/>
    <w:rsid w:val="007F5224"/>
    <w:rsid w:val="0080541A"/>
    <w:rsid w:val="00863BDA"/>
    <w:rsid w:val="008D2EBF"/>
    <w:rsid w:val="008F4FEB"/>
    <w:rsid w:val="00907F6B"/>
    <w:rsid w:val="009571E0"/>
    <w:rsid w:val="00987153"/>
    <w:rsid w:val="00A20D63"/>
    <w:rsid w:val="00B47BED"/>
    <w:rsid w:val="00BA0607"/>
    <w:rsid w:val="00BC326D"/>
    <w:rsid w:val="00C4564E"/>
    <w:rsid w:val="00C5264D"/>
    <w:rsid w:val="00C66BF8"/>
    <w:rsid w:val="00C92E7A"/>
    <w:rsid w:val="00CA17D5"/>
    <w:rsid w:val="00D13E36"/>
    <w:rsid w:val="00D16731"/>
    <w:rsid w:val="00D52CE1"/>
    <w:rsid w:val="00D707D2"/>
    <w:rsid w:val="00DC0ADC"/>
    <w:rsid w:val="00DF69E5"/>
    <w:rsid w:val="00F046BE"/>
    <w:rsid w:val="00F20B38"/>
    <w:rsid w:val="00F21D0D"/>
    <w:rsid w:val="00FB6B76"/>
    <w:rsid w:val="00FC7E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99621-EEEA-4F13-BAD0-445386D6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174</Words>
  <Characters>961</Characters>
  <Application>Microsoft Office Word</Application>
  <DocSecurity>4</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José Sierra Pallares</cp:lastModifiedBy>
  <cp:revision>2</cp:revision>
  <cp:lastPrinted>2022-06-16T18:10:00Z</cp:lastPrinted>
  <dcterms:created xsi:type="dcterms:W3CDTF">2024-10-17T10:54:00Z</dcterms:created>
  <dcterms:modified xsi:type="dcterms:W3CDTF">2024-10-17T10:54:00Z</dcterms:modified>
</cp:coreProperties>
</file>