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2E723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2E7235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7770F81A" w:rsidR="00532743" w:rsidRPr="00532743" w:rsidRDefault="002E7235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Detección automática de estructuras de la vía aérea en imágenes de broncoscopia mediante técnicas de aprendizaje profundo</w:t>
            </w:r>
          </w:p>
        </w:tc>
      </w:tr>
      <w:tr w:rsidR="00191454" w:rsidRPr="006723C9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3EF00C6" w14:textId="77777777" w:rsidR="006723C9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</w:p>
          <w:p w14:paraId="54900222" w14:textId="72FD725C" w:rsidR="00532743" w:rsidRPr="00532743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E1E439A" w14:textId="77777777" w:rsidR="006723C9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7A1454D1" w:rsidR="00532743" w:rsidRPr="00532743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  <w:r>
              <w:rPr>
                <w:sz w:val="22"/>
                <w:szCs w:val="22"/>
                <w:lang w:val="es-ES"/>
              </w:rPr>
              <w:t>Medicina, Dermatología y Toxicología</w:t>
            </w:r>
          </w:p>
        </w:tc>
      </w:tr>
      <w:tr w:rsidR="00191454" w:rsidRPr="006723C9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42A18F30" w:rsidR="00191454" w:rsidRPr="00532743" w:rsidRDefault="006723C9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broncoscopia es un procedimiento endoscópico que permite acceder y visualizar la vía aérea en general y el árbol bronquial en particular, con utilidad diagnóstica y en algunos casos terapéutica. La navegación por el árbol bronquial es una tarea compleja que requiere de un importante proceso de aprendizaje</w:t>
            </w:r>
            <w:r w:rsidR="006C7449">
              <w:rPr>
                <w:sz w:val="22"/>
                <w:szCs w:val="22"/>
                <w:lang w:val="es-ES"/>
              </w:rPr>
              <w:t xml:space="preserve"> por parte del especialista. Las herramientas de reconocimiento automático de imágenes están resultando muy útiles en el campo de la medicina para ayudar en la identificación de estructuras y elementos tanto patológicos como no patológicos. El objetivo de este TFG consiste en diseñar y validar un modelo predictivo para la detección y delineación automática de las estructuras naturales de la vía aérea en imágenes capturadas durante la broncoscopia, para asistir al especialista durante </w:t>
            </w:r>
            <w:r w:rsidR="001A72C1">
              <w:rPr>
                <w:sz w:val="22"/>
                <w:szCs w:val="22"/>
                <w:lang w:val="es-ES"/>
              </w:rPr>
              <w:t>el procedimiento</w:t>
            </w:r>
            <w:r w:rsidR="006C7449">
              <w:rPr>
                <w:sz w:val="22"/>
                <w:szCs w:val="22"/>
                <w:lang w:val="es-ES"/>
              </w:rPr>
              <w:t xml:space="preserve">. Para ello, se implementarán y compararán diferentes arquitecturas de aprendizaje profundo, desde las clásicas redes convolucionales, hasta redes adversarias y </w:t>
            </w:r>
            <w:proofErr w:type="spellStart"/>
            <w:r w:rsidR="006C7449">
              <w:rPr>
                <w:sz w:val="22"/>
                <w:szCs w:val="22"/>
                <w:lang w:val="es-ES"/>
              </w:rPr>
              <w:t>autoencoders</w:t>
            </w:r>
            <w:proofErr w:type="spellEnd"/>
            <w:r w:rsidR="006C7449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1A72C1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6E9574A" w:rsidR="004F5A97" w:rsidRPr="00532743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Broncoscopia, árbol bronquial, delineación, aprendizaje profundo.</w:t>
            </w:r>
          </w:p>
        </w:tc>
      </w:tr>
      <w:tr w:rsidR="00191454" w:rsidRPr="002E723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8C47D3B" w14:textId="77777777" w:rsidR="001A72C1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 w:rsidRPr="0074616C">
              <w:rPr>
                <w:sz w:val="22"/>
                <w:szCs w:val="22"/>
                <w:lang w:val="es-ES"/>
              </w:rPr>
              <w:t>CB3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Que los estudiantes tengan la capacidad de reunir e interpretar datos relevantes (normalmente dentro de su área de estudio) para emitir juicios que incluyan una reflexión sobre temas relevantes de índole social, científica o ética.</w:t>
            </w:r>
          </w:p>
          <w:p w14:paraId="25053C11" w14:textId="77777777" w:rsidR="001A72C1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CG1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Adquirir conocimientos y habilidades adecuados para analizar y sintetizar problemas básicos relacionados con la ingeniería y las ciencias biomédicas, resolverlos utilizando el método científico y comunicarlos de forma eficiente.</w:t>
            </w:r>
          </w:p>
          <w:p w14:paraId="54DE26C6" w14:textId="77777777" w:rsidR="001A72C1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CT2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2567B2F" w14:textId="69826886" w:rsidR="00191454" w:rsidRPr="00532743" w:rsidRDefault="001A72C1" w:rsidP="001A72C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CE28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Desarrollar habilidades para integrarse en equipos de trabajo con profesionales de la medicina y la biología para el desarrollo de investigaciones, productos y servicios en biomedicina.</w:t>
            </w:r>
          </w:p>
        </w:tc>
      </w:tr>
      <w:tr w:rsidR="00191454" w:rsidRPr="002E723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6B6A9CDD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1A72C1">
              <w:rPr>
                <w:sz w:val="22"/>
                <w:szCs w:val="22"/>
                <w:lang w:val="es-ES"/>
              </w:rPr>
              <w:t xml:space="preserve"> </w:t>
            </w:r>
            <w:r w:rsidR="001A72C1" w:rsidRPr="001A72C1">
              <w:rPr>
                <w:b/>
                <w:bCs/>
                <w:sz w:val="22"/>
                <w:szCs w:val="22"/>
                <w:lang w:val="es-ES"/>
              </w:rPr>
              <w:t>Alejandro Medina Díez</w:t>
            </w:r>
            <w:r w:rsidR="001A72C1">
              <w:rPr>
                <w:sz w:val="22"/>
                <w:szCs w:val="22"/>
                <w:lang w:val="es-ES"/>
              </w:rPr>
              <w:t xml:space="preserve"> 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2E723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A72C1">
        <w:trPr>
          <w:trHeight w:val="441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28F3FF09" w:rsidR="004F5A97" w:rsidRPr="00532743" w:rsidRDefault="001A72C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</w:p>
        </w:tc>
      </w:tr>
      <w:tr w:rsidR="00191454" w14:paraId="1A5DFC4D" w14:textId="77777777" w:rsidTr="001A72C1">
        <w:trPr>
          <w:trHeight w:val="433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2B507C5F" w:rsidR="004F5A97" w:rsidRPr="00532743" w:rsidRDefault="001A72C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14:paraId="290C9998" w14:textId="77777777" w:rsidTr="001A72C1">
        <w:trPr>
          <w:trHeight w:val="410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6287F785" w:rsidR="004F5A97" w:rsidRPr="00532743" w:rsidRDefault="001A72C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</w:p>
        </w:tc>
      </w:tr>
      <w:tr w:rsidR="00191454" w:rsidRPr="001A72C1" w14:paraId="2A2E43DE" w14:textId="77777777" w:rsidTr="001A72C1">
        <w:trPr>
          <w:trHeight w:val="41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774A26E7" w:rsidR="004F5A97" w:rsidRPr="00532743" w:rsidRDefault="001A72C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  <w:tr w:rsidR="00191454" w14:paraId="558C1512" w14:textId="77777777" w:rsidTr="001A72C1">
        <w:trPr>
          <w:trHeight w:val="409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2C36DEA" w:rsidR="00394C26" w:rsidRPr="00532743" w:rsidRDefault="001A72C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C. Gutiérrez Tobal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FA9DE" w14:textId="77777777" w:rsidR="00751B88" w:rsidRDefault="00751B88" w:rsidP="001A5F33">
      <w:r>
        <w:separator/>
      </w:r>
    </w:p>
  </w:endnote>
  <w:endnote w:type="continuationSeparator" w:id="0">
    <w:p w14:paraId="0222F05B" w14:textId="77777777" w:rsidR="00751B88" w:rsidRDefault="00751B8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2E7235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E587F" w14:textId="77777777" w:rsidR="00751B88" w:rsidRDefault="00751B88" w:rsidP="001A5F33">
      <w:r>
        <w:separator/>
      </w:r>
    </w:p>
  </w:footnote>
  <w:footnote w:type="continuationSeparator" w:id="0">
    <w:p w14:paraId="4B8A8B63" w14:textId="77777777" w:rsidR="00751B88" w:rsidRDefault="00751B8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66541409">
    <w:abstractNumId w:val="1"/>
  </w:num>
  <w:num w:numId="2" w16cid:durableId="641274635">
    <w:abstractNumId w:val="0"/>
  </w:num>
  <w:num w:numId="3" w16cid:durableId="26178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0E80"/>
    <w:rsid w:val="00144349"/>
    <w:rsid w:val="0017543C"/>
    <w:rsid w:val="00191454"/>
    <w:rsid w:val="001A5F33"/>
    <w:rsid w:val="001A72C1"/>
    <w:rsid w:val="001E52AB"/>
    <w:rsid w:val="002075AB"/>
    <w:rsid w:val="002555E5"/>
    <w:rsid w:val="0027449F"/>
    <w:rsid w:val="002E7235"/>
    <w:rsid w:val="00306D6E"/>
    <w:rsid w:val="003167BA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3C9"/>
    <w:rsid w:val="00672F3F"/>
    <w:rsid w:val="006C7449"/>
    <w:rsid w:val="0073575C"/>
    <w:rsid w:val="00746A7B"/>
    <w:rsid w:val="00751B88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F046BE"/>
    <w:rsid w:val="00F20B38"/>
    <w:rsid w:val="00F21D0D"/>
    <w:rsid w:val="00F548E5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408</Words>
  <Characters>2430</Characters>
  <Application>Microsoft Office Word</Application>
  <DocSecurity>0</DocSecurity>
  <Lines>65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DANIEL ALVAREZ GONZALEZ</cp:lastModifiedBy>
  <cp:revision>3</cp:revision>
  <cp:lastPrinted>2022-06-16T18:10:00Z</cp:lastPrinted>
  <dcterms:created xsi:type="dcterms:W3CDTF">2024-10-16T16:24:00Z</dcterms:created>
  <dcterms:modified xsi:type="dcterms:W3CDTF">2024-10-16T16:53:00Z</dcterms:modified>
</cp:coreProperties>
</file>